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712C1A">
      <w:pPr>
        <w:adjustRightInd w:val="0"/>
        <w:spacing w:line="560" w:lineRule="exact"/>
        <w:textAlignment w:val="baseline"/>
        <w:rPr>
          <w:rFonts w:ascii="黑体" w:hAnsi="仿宋_GB2312" w:eastAsia="黑体" w:cs="仿宋_GB2312"/>
          <w:spacing w:val="-4"/>
          <w:kern w:val="0"/>
          <w:sz w:val="32"/>
          <w:szCs w:val="32"/>
        </w:rPr>
      </w:pPr>
      <w:r>
        <w:rPr>
          <w:rFonts w:hint="eastAsia" w:ascii="黑体" w:hAnsi="仿宋_GB2312" w:eastAsia="黑体" w:cs="仿宋_GB2312"/>
          <w:spacing w:val="-4"/>
          <w:kern w:val="0"/>
          <w:sz w:val="32"/>
          <w:szCs w:val="32"/>
        </w:rPr>
        <w:t>附件4</w:t>
      </w:r>
    </w:p>
    <w:p w14:paraId="72E13FBA">
      <w:pPr>
        <w:jc w:val="center"/>
        <w:rPr>
          <w:rFonts w:ascii="方正小标宋简体" w:hAnsi="方正小标宋简体" w:eastAsia="方正小标宋简体" w:cs="方正小标宋简体"/>
          <w:sz w:val="32"/>
          <w:szCs w:val="32"/>
          <w:shd w:val="clear" w:color="auto" w:fill="FFFFFF"/>
        </w:rPr>
      </w:pPr>
    </w:p>
    <w:p w14:paraId="6C6B0B48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shd w:val="clear" w:color="auto" w:fill="FFFFFF"/>
        </w:rPr>
        <w:t>XXX平台二手车拍卖交易信息统计表</w:t>
      </w:r>
    </w:p>
    <w:p w14:paraId="48BB2620">
      <w:pPr>
        <w:jc w:val="center"/>
        <w:rPr>
          <w:rFonts w:ascii="楷体_GB2312" w:hAnsi="楷体_GB2312" w:eastAsia="楷体_GB2312" w:cs="楷体_GB2312"/>
          <w:sz w:val="30"/>
          <w:szCs w:val="30"/>
          <w:shd w:val="clear" w:color="auto" w:fill="FFFFFF"/>
        </w:rPr>
      </w:pPr>
      <w:r>
        <w:rPr>
          <w:rFonts w:hint="eastAsia" w:ascii="楷体_GB2312" w:hAnsi="楷体_GB2312" w:eastAsia="楷体_GB2312" w:cs="楷体_GB2312"/>
          <w:sz w:val="30"/>
          <w:szCs w:val="30"/>
          <w:shd w:val="clear" w:color="auto" w:fill="FFFFFF"/>
        </w:rPr>
        <w:t>（仅提供电子表格）</w:t>
      </w:r>
    </w:p>
    <w:p w14:paraId="08316A90">
      <w:pPr>
        <w:pStyle w:val="2"/>
      </w:pPr>
    </w:p>
    <w:tbl>
      <w:tblPr>
        <w:tblStyle w:val="4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3"/>
        <w:gridCol w:w="1860"/>
        <w:gridCol w:w="2670"/>
        <w:gridCol w:w="2738"/>
        <w:gridCol w:w="3354"/>
        <w:gridCol w:w="2393"/>
      </w:tblGrid>
      <w:tr w14:paraId="177DB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</w:trPr>
        <w:tc>
          <w:tcPr>
            <w:tcW w:w="407" w:type="pct"/>
            <w:shd w:val="clear" w:color="auto" w:fill="auto"/>
            <w:noWrap/>
            <w:vAlign w:val="center"/>
          </w:tcPr>
          <w:p w14:paraId="607F064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656" w:type="pct"/>
            <w:shd w:val="clear" w:color="auto" w:fill="auto"/>
            <w:noWrap/>
            <w:vAlign w:val="center"/>
          </w:tcPr>
          <w:p w14:paraId="5A6F5BC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交易时间</w:t>
            </w:r>
          </w:p>
        </w:tc>
        <w:tc>
          <w:tcPr>
            <w:tcW w:w="942" w:type="pct"/>
            <w:shd w:val="clear" w:color="auto" w:fill="auto"/>
            <w:noWrap/>
            <w:vAlign w:val="center"/>
          </w:tcPr>
          <w:p w14:paraId="76C2BD5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成交车辆车架号</w:t>
            </w:r>
          </w:p>
        </w:tc>
        <w:tc>
          <w:tcPr>
            <w:tcW w:w="966" w:type="pct"/>
            <w:shd w:val="clear" w:color="auto" w:fill="auto"/>
            <w:noWrap/>
            <w:vAlign w:val="center"/>
          </w:tcPr>
          <w:p w14:paraId="0946F69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拍卖成交价</w:t>
            </w:r>
          </w:p>
        </w:tc>
        <w:tc>
          <w:tcPr>
            <w:tcW w:w="1183" w:type="pct"/>
            <w:shd w:val="clear" w:color="auto" w:fill="auto"/>
            <w:noWrap/>
            <w:vAlign w:val="center"/>
          </w:tcPr>
          <w:p w14:paraId="79F74E1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拍卖佣金流水号码</w:t>
            </w:r>
          </w:p>
        </w:tc>
        <w:tc>
          <w:tcPr>
            <w:tcW w:w="844" w:type="pct"/>
            <w:shd w:val="clear" w:color="auto" w:fill="auto"/>
            <w:noWrap/>
            <w:vAlign w:val="center"/>
          </w:tcPr>
          <w:p w14:paraId="78D780B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备注</w:t>
            </w:r>
          </w:p>
        </w:tc>
      </w:tr>
      <w:tr w14:paraId="00BAD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07" w:type="pct"/>
            <w:shd w:val="clear" w:color="auto" w:fill="auto"/>
            <w:noWrap/>
            <w:vAlign w:val="center"/>
          </w:tcPr>
          <w:p w14:paraId="79C56318">
            <w:pPr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56" w:type="pct"/>
            <w:shd w:val="clear" w:color="auto" w:fill="auto"/>
            <w:noWrap/>
            <w:vAlign w:val="center"/>
          </w:tcPr>
          <w:p w14:paraId="79393D89">
            <w:pPr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42" w:type="pct"/>
            <w:shd w:val="clear" w:color="auto" w:fill="auto"/>
            <w:noWrap/>
            <w:vAlign w:val="center"/>
          </w:tcPr>
          <w:p w14:paraId="553F6784">
            <w:pPr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6" w:type="pct"/>
            <w:shd w:val="clear" w:color="auto" w:fill="auto"/>
            <w:noWrap/>
            <w:vAlign w:val="center"/>
          </w:tcPr>
          <w:p w14:paraId="75F417DB">
            <w:pPr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83" w:type="pct"/>
            <w:shd w:val="clear" w:color="auto" w:fill="auto"/>
            <w:noWrap/>
            <w:vAlign w:val="center"/>
          </w:tcPr>
          <w:p w14:paraId="35EBFF00">
            <w:pPr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44" w:type="pct"/>
            <w:shd w:val="clear" w:color="auto" w:fill="auto"/>
            <w:noWrap/>
            <w:vAlign w:val="center"/>
          </w:tcPr>
          <w:p w14:paraId="38617C17">
            <w:pPr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</w:tr>
      <w:tr w14:paraId="6C9F6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07" w:type="pct"/>
            <w:shd w:val="clear" w:color="auto" w:fill="auto"/>
            <w:noWrap/>
            <w:vAlign w:val="center"/>
          </w:tcPr>
          <w:p w14:paraId="43DB059C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56" w:type="pct"/>
            <w:shd w:val="clear" w:color="auto" w:fill="auto"/>
            <w:noWrap/>
            <w:vAlign w:val="center"/>
          </w:tcPr>
          <w:p w14:paraId="0B6F3B91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42" w:type="pct"/>
            <w:shd w:val="clear" w:color="auto" w:fill="auto"/>
            <w:noWrap/>
            <w:vAlign w:val="center"/>
          </w:tcPr>
          <w:p w14:paraId="0431F9FC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66" w:type="pct"/>
            <w:shd w:val="clear" w:color="auto" w:fill="auto"/>
            <w:noWrap/>
            <w:vAlign w:val="center"/>
          </w:tcPr>
          <w:p w14:paraId="53B4060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83" w:type="pct"/>
            <w:shd w:val="clear" w:color="auto" w:fill="auto"/>
            <w:noWrap/>
            <w:vAlign w:val="center"/>
          </w:tcPr>
          <w:p w14:paraId="698E258A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44" w:type="pct"/>
            <w:shd w:val="clear" w:color="auto" w:fill="auto"/>
            <w:noWrap/>
            <w:vAlign w:val="center"/>
          </w:tcPr>
          <w:p w14:paraId="1ADFCDC2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746F2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07" w:type="pct"/>
            <w:shd w:val="clear" w:color="auto" w:fill="auto"/>
            <w:noWrap/>
            <w:vAlign w:val="center"/>
          </w:tcPr>
          <w:p w14:paraId="719110DA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56" w:type="pct"/>
            <w:shd w:val="clear" w:color="auto" w:fill="auto"/>
            <w:noWrap/>
            <w:vAlign w:val="center"/>
          </w:tcPr>
          <w:p w14:paraId="36FA8868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42" w:type="pct"/>
            <w:shd w:val="clear" w:color="auto" w:fill="auto"/>
            <w:noWrap/>
            <w:vAlign w:val="center"/>
          </w:tcPr>
          <w:p w14:paraId="6B8285E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66" w:type="pct"/>
            <w:shd w:val="clear" w:color="auto" w:fill="auto"/>
            <w:noWrap/>
            <w:vAlign w:val="center"/>
          </w:tcPr>
          <w:p w14:paraId="2D1D52B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83" w:type="pct"/>
            <w:shd w:val="clear" w:color="auto" w:fill="auto"/>
            <w:noWrap/>
            <w:vAlign w:val="center"/>
          </w:tcPr>
          <w:p w14:paraId="0CA4ADF4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44" w:type="pct"/>
            <w:shd w:val="clear" w:color="auto" w:fill="auto"/>
            <w:noWrap/>
            <w:vAlign w:val="center"/>
          </w:tcPr>
          <w:p w14:paraId="2ADA1AD3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55228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07" w:type="pct"/>
            <w:shd w:val="clear" w:color="auto" w:fill="auto"/>
            <w:noWrap/>
            <w:vAlign w:val="center"/>
          </w:tcPr>
          <w:p w14:paraId="3A46D69C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656" w:type="pct"/>
            <w:shd w:val="clear" w:color="auto" w:fill="auto"/>
            <w:noWrap/>
            <w:vAlign w:val="center"/>
          </w:tcPr>
          <w:p w14:paraId="0B075C5B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42" w:type="pct"/>
            <w:shd w:val="clear" w:color="auto" w:fill="auto"/>
            <w:noWrap/>
            <w:vAlign w:val="center"/>
          </w:tcPr>
          <w:p w14:paraId="518F2FF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966" w:type="pct"/>
            <w:shd w:val="clear" w:color="auto" w:fill="auto"/>
            <w:noWrap/>
            <w:vAlign w:val="center"/>
          </w:tcPr>
          <w:p w14:paraId="19513123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83" w:type="pct"/>
            <w:shd w:val="clear" w:color="auto" w:fill="auto"/>
            <w:noWrap/>
            <w:vAlign w:val="center"/>
          </w:tcPr>
          <w:p w14:paraId="0B479F1D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844" w:type="pct"/>
            <w:shd w:val="clear" w:color="auto" w:fill="auto"/>
            <w:noWrap/>
            <w:vAlign w:val="center"/>
          </w:tcPr>
          <w:p w14:paraId="6D070E77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3E776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07" w:type="pct"/>
            <w:shd w:val="clear" w:color="auto" w:fill="auto"/>
            <w:noWrap/>
            <w:vAlign w:val="center"/>
          </w:tcPr>
          <w:p w14:paraId="07BCB10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合计</w:t>
            </w:r>
          </w:p>
        </w:tc>
        <w:tc>
          <w:tcPr>
            <w:tcW w:w="656" w:type="pct"/>
            <w:shd w:val="clear" w:color="auto" w:fill="auto"/>
            <w:noWrap/>
            <w:vAlign w:val="center"/>
          </w:tcPr>
          <w:p w14:paraId="5493C56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——</w:t>
            </w:r>
          </w:p>
        </w:tc>
        <w:tc>
          <w:tcPr>
            <w:tcW w:w="942" w:type="pct"/>
            <w:shd w:val="clear" w:color="auto" w:fill="auto"/>
            <w:noWrap/>
            <w:vAlign w:val="center"/>
          </w:tcPr>
          <w:p w14:paraId="2178DAA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——</w:t>
            </w:r>
          </w:p>
        </w:tc>
        <w:tc>
          <w:tcPr>
            <w:tcW w:w="966" w:type="pct"/>
            <w:shd w:val="clear" w:color="auto" w:fill="auto"/>
            <w:noWrap/>
            <w:vAlign w:val="center"/>
          </w:tcPr>
          <w:p w14:paraId="673627C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183" w:type="pct"/>
            <w:shd w:val="clear" w:color="auto" w:fill="auto"/>
            <w:noWrap/>
            <w:vAlign w:val="center"/>
          </w:tcPr>
          <w:p w14:paraId="15650738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——</w:t>
            </w:r>
          </w:p>
        </w:tc>
        <w:tc>
          <w:tcPr>
            <w:tcW w:w="844" w:type="pct"/>
            <w:shd w:val="clear" w:color="auto" w:fill="auto"/>
            <w:noWrap/>
            <w:vAlign w:val="center"/>
          </w:tcPr>
          <w:p w14:paraId="0DB649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——</w:t>
            </w:r>
          </w:p>
        </w:tc>
      </w:tr>
    </w:tbl>
    <w:p w14:paraId="2C1713EA">
      <w:pPr>
        <w:pStyle w:val="3"/>
        <w:spacing w:line="600" w:lineRule="exact"/>
        <w:jc w:val="both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</w:p>
    <w:p w14:paraId="7B7A5489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911E47"/>
    <w:rsid w:val="6091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suppressAutoHyphens/>
      <w:ind w:left="420" w:leftChars="200"/>
    </w:pPr>
    <w:rPr>
      <w:szCs w:val="22"/>
    </w:rPr>
  </w:style>
  <w:style w:type="paragraph" w:styleId="3">
    <w:name w:val="Normal (Web)"/>
    <w:basedOn w:val="1"/>
    <w:unhideWhenUsed/>
    <w:qFormat/>
    <w:uiPriority w:val="99"/>
    <w:pPr>
      <w:widowControl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2025-07-11T08:21:00Z</dcterms:created>
  <dc:creator>Anne</dc:creator>
  <cp:lastModifiedBy>Anne</cp:lastModifiedBy>
  <dcterms:modified xsi:type="dcterms:W3CDTF">2025-07-11T08:21:25Z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A098AA99F68E4331B668CE4F2A6ED263_11</vt:lpwstr>
  </property>
  <property fmtid="{D5CDD505-2E9C-101B-9397-08002B2CF9AE}" pid="4" name="KSOTemplateDocerSaveRecord">
    <vt:lpwstr>eyJoZGlkIjoiMzVmZjM3NDcwNjZlYWM0MWYxZGRiZDAzMjg1NjNlZDIiLCJ1c2VySWQiOiI1NjA2NDQ1NTEifQ==</vt:lpwstr>
  </property>
</Properties>
</file>