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仿宋_GB2312" w:hAnsi="楷体" w:eastAsia="仿宋_GB2312"/>
          <w:color w:val="000000"/>
          <w:sz w:val="32"/>
          <w:szCs w:val="32"/>
        </w:rPr>
      </w:pPr>
      <w:r>
        <w:rPr>
          <w:rFonts w:hint="eastAsia" w:ascii="仿宋_GB2312" w:hAnsi="楷体" w:eastAsia="仿宋_GB2312"/>
          <w:color w:val="000000"/>
          <w:sz w:val="32"/>
          <w:szCs w:val="32"/>
        </w:rPr>
        <w:t>附件2</w:t>
      </w:r>
    </w:p>
    <w:p>
      <w:pPr>
        <w:pStyle w:val="3"/>
        <w:rPr>
          <w:rFonts w:hint="eastAsia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eastAsia="zh-CN"/>
        </w:rPr>
        <w:t>浦东新区农业产业化联合体认定申报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材料</w:t>
      </w:r>
      <w:bookmarkEnd w:id="0"/>
    </w:p>
    <w:p>
      <w:pPr>
        <w:pStyle w:val="3"/>
        <w:rPr>
          <w:rFonts w:hint="eastAsia" w:cs="Times New Roman"/>
        </w:rPr>
      </w:pPr>
    </w:p>
    <w:p>
      <w:pPr>
        <w:pStyle w:val="6"/>
        <w:snapToGrid w:val="0"/>
        <w:spacing w:before="0" w:beforeAutospacing="0" w:after="0" w:afterAutospacing="0" w:line="58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1、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浦东新区</w:t>
      </w:r>
      <w:r>
        <w:rPr>
          <w:rFonts w:hint="eastAsia" w:ascii="仿宋_GB2312" w:hAnsi="仿宋" w:eastAsia="仿宋_GB2312" w:cs="Times New Roman"/>
          <w:sz w:val="32"/>
          <w:szCs w:val="32"/>
        </w:rPr>
        <w:t>农业产业化联合体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认定</w:t>
      </w:r>
      <w:r>
        <w:rPr>
          <w:rFonts w:hint="eastAsia" w:ascii="仿宋_GB2312" w:hAnsi="仿宋" w:eastAsia="仿宋_GB2312" w:cs="Times New Roman"/>
          <w:sz w:val="32"/>
          <w:szCs w:val="32"/>
        </w:rPr>
        <w:t>申报表</w:t>
      </w:r>
    </w:p>
    <w:p>
      <w:pPr>
        <w:spacing w:line="58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2、成员共同制定的联合体章程</w:t>
      </w:r>
    </w:p>
    <w:p>
      <w:pPr>
        <w:spacing w:line="58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3、成员共同参与制定的联合体建设方案</w:t>
      </w:r>
    </w:p>
    <w:p>
      <w:pPr>
        <w:spacing w:line="58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4、联合体理事会成员名单及责任分工</w:t>
      </w:r>
    </w:p>
    <w:p>
      <w:pPr>
        <w:widowControl/>
        <w:spacing w:line="600" w:lineRule="exact"/>
        <w:ind w:firstLine="600"/>
        <w:jc w:val="both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5、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 w:bidi="ar-SA"/>
        </w:rPr>
        <w:t>牵头单位与联合体成员之间的生产经营合同复印件。</w:t>
      </w:r>
    </w:p>
    <w:p>
      <w:pPr>
        <w:widowControl/>
        <w:spacing w:line="600" w:lineRule="exact"/>
        <w:ind w:firstLine="600"/>
        <w:jc w:val="both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 w:bidi="ar-SA"/>
        </w:rPr>
        <w:t>6、通过绿色食品、有机食品等认</w:t>
      </w:r>
      <w:r>
        <w:rPr>
          <w:rFonts w:hint="eastAsia" w:ascii="仿宋_GB2312" w:eastAsia="仿宋_GB2312"/>
          <w:color w:val="000000"/>
          <w:sz w:val="32"/>
          <w:szCs w:val="32"/>
        </w:rPr>
        <w:t>证的，提供有效期内相应认证证书复印件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kZWZiMTdlMDcxOWM0ZGZjODY2MzY0Mzk0OWI2ZWYifQ=="/>
  </w:docVars>
  <w:rsids>
    <w:rsidRoot w:val="6E811816"/>
    <w:rsid w:val="6E81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  <w:jc w:val="left"/>
    </w:pPr>
  </w:style>
  <w:style w:type="paragraph" w:styleId="3">
    <w:name w:val="Body Text 2"/>
    <w:basedOn w:val="1"/>
    <w:next w:val="2"/>
    <w:qFormat/>
    <w:uiPriority w:val="0"/>
    <w:pPr>
      <w:widowControl w:val="0"/>
      <w:ind w:firstLine="184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6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147</Characters>
  <Lines>0</Lines>
  <Paragraphs>0</Paragraphs>
  <TotalTime>0</TotalTime>
  <ScaleCrop>false</ScaleCrop>
  <LinksUpToDate>false</LinksUpToDate>
  <CharactersWithSpaces>147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2023-04-17T07:30:00Z</dcterms:created>
  <dc:creator>不理不理左卫门</dc:creator>
  <cp:lastModifiedBy>不理不理左卫门</cp:lastModifiedBy>
  <dcterms:modified xsi:type="dcterms:W3CDTF">2023-04-17T07:31:01Z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1066C5ED129D429A9CF595A6613418A5_11</vt:lpwstr>
  </property>
</Properties>
</file>