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5CED" w:rsidRDefault="004042BF">
      <w:pPr>
        <w:snapToGrid w:val="0"/>
        <w:spacing w:line="560" w:lineRule="exact"/>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静安区国资委关于推动区属国有控股</w:t>
      </w:r>
    </w:p>
    <w:p w:rsidR="007C5CED" w:rsidRDefault="004042BF">
      <w:pPr>
        <w:snapToGrid w:val="0"/>
        <w:spacing w:line="560" w:lineRule="exact"/>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上市公司高质量发展的实施意见</w:t>
      </w:r>
    </w:p>
    <w:p w:rsidR="007C5CED" w:rsidRDefault="007C5CED">
      <w:pPr>
        <w:snapToGrid w:val="0"/>
        <w:spacing w:line="560" w:lineRule="exact"/>
        <w:rPr>
          <w:rFonts w:ascii="仿宋_GB2312" w:eastAsia="仿宋_GB2312" w:hAnsi="仿宋_GB2312" w:cs="仿宋_GB2312"/>
          <w:sz w:val="32"/>
          <w:szCs w:val="32"/>
          <w:lang w:val="en"/>
        </w:rPr>
      </w:pPr>
    </w:p>
    <w:p w:rsidR="007C5CED" w:rsidRDefault="004042BF">
      <w:pPr>
        <w:snapToGrid w:val="0"/>
        <w:spacing w:line="560" w:lineRule="exact"/>
        <w:rPr>
          <w:rFonts w:ascii="仿宋_GB2312" w:eastAsia="仿宋_GB2312" w:hAnsi="仿宋_GB2312" w:cs="仿宋_GB2312"/>
          <w:sz w:val="32"/>
          <w:szCs w:val="32"/>
        </w:rPr>
      </w:pPr>
      <w:r>
        <w:rPr>
          <w:rFonts w:ascii="仿宋_GB2312" w:eastAsia="仿宋_GB2312" w:hAnsi="仿宋_GB2312" w:cs="仿宋_GB2312"/>
          <w:sz w:val="32"/>
          <w:szCs w:val="32"/>
          <w:lang w:val="en"/>
        </w:rPr>
        <w:t xml:space="preserve">    </w:t>
      </w:r>
      <w:r>
        <w:rPr>
          <w:rFonts w:ascii="仿宋_GB2312" w:eastAsia="仿宋_GB2312" w:hAnsi="仿宋_GB2312" w:cs="仿宋_GB2312" w:hint="eastAsia"/>
          <w:sz w:val="32"/>
          <w:szCs w:val="32"/>
          <w:lang w:val="en"/>
        </w:rPr>
        <w:t>上市公司是资本市场健康稳定发展的基石，近年来，静安区属国有控股上市公司在促进区域经济社会发展中的作用日益增强，但在发展中仍然存在独立性不够、活力不强、发展质量有待提高等问题。为深入贯彻中央和上海市决策部署，根据《上海市国资委关于推动提高国有控股上市公司质量的实施意见》要求，结合我区国资国企改革发展实际，推动区属国有控股上市公司高质量发展，现制定本实施意见。</w:t>
      </w:r>
    </w:p>
    <w:p w:rsidR="007C5CED" w:rsidRDefault="004042BF">
      <w:pPr>
        <w:snapToGrid w:val="0"/>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一、总体要求</w:t>
      </w:r>
    </w:p>
    <w:p w:rsidR="007C5CED" w:rsidRDefault="004042BF">
      <w:pPr>
        <w:snapToGrid w:val="0"/>
        <w:spacing w:line="560" w:lineRule="exact"/>
        <w:rPr>
          <w:rFonts w:ascii="仿宋_GB2312" w:eastAsia="仿宋_GB2312" w:hAnsi="仿宋_GB2312" w:cs="仿宋_GB2312"/>
          <w:color w:val="FF0000"/>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以习近平新时代中国特色社会主义思想为指导，全面贯彻党的二十大以及党的十九大和十九届二中、三中、四中、五中、六中全会精神，</w:t>
      </w:r>
      <w:proofErr w:type="gramStart"/>
      <w:r>
        <w:rPr>
          <w:rFonts w:ascii="仿宋_GB2312" w:eastAsia="仿宋_GB2312" w:hAnsi="仿宋_GB2312" w:cs="仿宋_GB2312" w:hint="eastAsia"/>
          <w:sz w:val="32"/>
          <w:szCs w:val="32"/>
        </w:rPr>
        <w:t>践行</w:t>
      </w:r>
      <w:proofErr w:type="gramEnd"/>
      <w:r>
        <w:rPr>
          <w:rFonts w:ascii="仿宋_GB2312" w:eastAsia="仿宋_GB2312" w:hAnsi="仿宋_GB2312" w:cs="仿宋_GB2312" w:hint="eastAsia"/>
          <w:sz w:val="32"/>
          <w:szCs w:val="32"/>
        </w:rPr>
        <w:t>新发展理念，以推动</w:t>
      </w:r>
      <w:proofErr w:type="gramStart"/>
      <w:r>
        <w:rPr>
          <w:rFonts w:ascii="仿宋_GB2312" w:eastAsia="仿宋_GB2312" w:hAnsi="仿宋_GB2312" w:cs="仿宋_GB2312" w:hint="eastAsia"/>
          <w:sz w:val="32"/>
          <w:szCs w:val="32"/>
        </w:rPr>
        <w:t>提高区</w:t>
      </w:r>
      <w:proofErr w:type="gramEnd"/>
      <w:r>
        <w:rPr>
          <w:rFonts w:ascii="仿宋_GB2312" w:eastAsia="仿宋_GB2312" w:hAnsi="仿宋_GB2312" w:cs="仿宋_GB2312" w:hint="eastAsia"/>
          <w:sz w:val="32"/>
          <w:szCs w:val="32"/>
        </w:rPr>
        <w:t>属国有控股上市公司发展质量为主题，聚焦区属国有控股上市公司发展中存在的短板以及面临的挑战，坚持问题导向、目标导向，使区属国有控股上市公司</w:t>
      </w:r>
      <w:r>
        <w:rPr>
          <w:rFonts w:ascii="仿宋_GB2312" w:eastAsia="仿宋_GB2312" w:hAnsi="仿宋_GB2312" w:cs="仿宋_GB2312" w:hint="eastAsia"/>
          <w:sz w:val="32"/>
          <w:szCs w:val="32"/>
        </w:rPr>
        <w:t>在提升公司治理水平、促进公司规范发展、实现公司</w:t>
      </w:r>
      <w:proofErr w:type="gramStart"/>
      <w:r>
        <w:rPr>
          <w:rFonts w:ascii="仿宋_GB2312" w:eastAsia="仿宋_GB2312" w:hAnsi="仿宋_GB2312" w:cs="仿宋_GB2312" w:hint="eastAsia"/>
          <w:sz w:val="32"/>
          <w:szCs w:val="32"/>
        </w:rPr>
        <w:t>做优做</w:t>
      </w:r>
      <w:proofErr w:type="gramEnd"/>
      <w:r>
        <w:rPr>
          <w:rFonts w:ascii="仿宋_GB2312" w:eastAsia="仿宋_GB2312" w:hAnsi="仿宋_GB2312" w:cs="仿宋_GB2312" w:hint="eastAsia"/>
          <w:sz w:val="32"/>
          <w:szCs w:val="32"/>
        </w:rPr>
        <w:t>强等方面取</w:t>
      </w:r>
      <w:r>
        <w:rPr>
          <w:rFonts w:ascii="仿宋_GB2312" w:eastAsia="仿宋_GB2312" w:hAnsi="仿宋_GB2312" w:cs="仿宋_GB2312" w:hint="eastAsia"/>
          <w:sz w:val="32"/>
          <w:szCs w:val="32"/>
        </w:rPr>
        <w:t>得显著成果，</w:t>
      </w:r>
      <w:r>
        <w:rPr>
          <w:rFonts w:ascii="仿宋_GB2312" w:eastAsia="仿宋_GB2312" w:hAnsi="仿宋_GB2312" w:cs="仿宋_GB2312" w:hint="eastAsia"/>
          <w:sz w:val="32"/>
          <w:szCs w:val="32"/>
        </w:rPr>
        <w:t>为服务全市发展</w:t>
      </w:r>
      <w:r>
        <w:rPr>
          <w:rFonts w:ascii="仿宋_GB2312" w:eastAsia="仿宋_GB2312" w:hAnsi="仿宋_GB2312" w:cs="仿宋_GB2312" w:hint="eastAsia"/>
          <w:sz w:val="32"/>
          <w:szCs w:val="32"/>
        </w:rPr>
        <w:t>建设任务、落实静安区“一轴三带”战略、促进区域经济社会发展提供有力支撑。</w:t>
      </w:r>
    </w:p>
    <w:p w:rsidR="007C5CED" w:rsidRDefault="004042BF">
      <w:pPr>
        <w:snapToGrid w:val="0"/>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二、基本原则</w:t>
      </w:r>
    </w:p>
    <w:p w:rsidR="007C5CED" w:rsidRDefault="004042BF">
      <w:pPr>
        <w:spacing w:line="560" w:lineRule="exact"/>
        <w:ind w:firstLineChars="200" w:firstLine="640"/>
        <w:rPr>
          <w:rFonts w:ascii="仿宋_GB2312" w:eastAsia="仿宋_GB2312" w:hAnsi="仿宋_GB2312" w:cs="仿宋_GB2312"/>
          <w:sz w:val="32"/>
          <w:szCs w:val="32"/>
        </w:rPr>
      </w:pPr>
      <w:r>
        <w:rPr>
          <w:rFonts w:ascii="楷体_GB2312" w:eastAsia="楷体_GB2312" w:hAnsi="楷体_GB2312" w:cs="楷体_GB2312" w:hint="eastAsia"/>
          <w:sz w:val="32"/>
          <w:szCs w:val="32"/>
        </w:rPr>
        <w:t>（一）坚持独立性原则。</w:t>
      </w:r>
      <w:r>
        <w:rPr>
          <w:rFonts w:ascii="仿宋_GB2312" w:eastAsia="仿宋_GB2312" w:hAnsi="仿宋_GB2312" w:cs="仿宋_GB2312" w:hint="eastAsia"/>
          <w:sz w:val="32"/>
          <w:szCs w:val="32"/>
        </w:rPr>
        <w:t>依法理顺国有控股股东与上市公司之间的关系，不断规范上市公司法人治理结构，</w:t>
      </w:r>
      <w:r>
        <w:rPr>
          <w:rFonts w:ascii="仿宋_GB2312" w:eastAsia="仿宋_GB2312" w:hAnsi="仿宋_GB2312" w:cs="仿宋_GB2312" w:hint="eastAsia"/>
          <w:sz w:val="32"/>
          <w:szCs w:val="32"/>
        </w:rPr>
        <w:t>进一步推进上市公司与国有控股股东实行人员、资产、财务、机构、</w:t>
      </w:r>
      <w:r>
        <w:rPr>
          <w:rFonts w:ascii="仿宋_GB2312" w:eastAsia="仿宋_GB2312" w:hAnsi="仿宋_GB2312" w:cs="仿宋_GB2312" w:hint="eastAsia"/>
          <w:sz w:val="32"/>
          <w:szCs w:val="32"/>
        </w:rPr>
        <w:lastRenderedPageBreak/>
        <w:t>业务“五分开”；加强上市公司党的领导，加强上市公司干部队伍建设，</w:t>
      </w:r>
      <w:r>
        <w:rPr>
          <w:rFonts w:ascii="仿宋_GB2312" w:eastAsia="仿宋_GB2312" w:hAnsi="仿宋_GB2312" w:cs="仿宋_GB2312" w:hint="eastAsia"/>
          <w:sz w:val="32"/>
          <w:szCs w:val="32"/>
        </w:rPr>
        <w:t>健全具有中国特色的国有控股上市公司治理机制</w:t>
      </w:r>
      <w:r>
        <w:rPr>
          <w:rFonts w:ascii="仿宋_GB2312" w:eastAsia="仿宋_GB2312" w:hAnsi="仿宋_GB2312" w:cs="仿宋_GB2312" w:hint="eastAsia"/>
          <w:sz w:val="32"/>
          <w:szCs w:val="32"/>
        </w:rPr>
        <w:t>。</w:t>
      </w:r>
    </w:p>
    <w:p w:rsidR="007C5CED" w:rsidRDefault="004042BF">
      <w:pPr>
        <w:spacing w:line="560" w:lineRule="exact"/>
        <w:ind w:firstLine="640"/>
        <w:rPr>
          <w:rFonts w:ascii="仿宋_GB2312" w:eastAsia="仿宋_GB2312" w:hAnsi="仿宋_GB2312" w:cs="仿宋_GB2312"/>
          <w:sz w:val="32"/>
          <w:szCs w:val="32"/>
        </w:rPr>
      </w:pPr>
      <w:r>
        <w:rPr>
          <w:rFonts w:ascii="楷体_GB2312" w:eastAsia="楷体_GB2312" w:hAnsi="楷体_GB2312" w:cs="楷体_GB2312" w:hint="eastAsia"/>
          <w:sz w:val="32"/>
          <w:szCs w:val="32"/>
        </w:rPr>
        <w:t>（二）坚持规范性原则。</w:t>
      </w:r>
      <w:r>
        <w:rPr>
          <w:rFonts w:ascii="仿宋_GB2312" w:eastAsia="仿宋_GB2312" w:hAnsi="仿宋_GB2312" w:cs="仿宋_GB2312" w:hint="eastAsia"/>
          <w:sz w:val="32"/>
          <w:szCs w:val="32"/>
        </w:rPr>
        <w:t>加强上市公司“三会一层”规范行权履职，严格上市公司重大事项报告管理；根据证券监管要求，落实好信息披露、对外担保、关联交易等的制度建设及制度执行，加强内控建设和风险管理；根据国资监管要求，科学界定国有控股上市公司治理相关方的权责。</w:t>
      </w:r>
    </w:p>
    <w:p w:rsidR="007C5CED" w:rsidRDefault="004042BF">
      <w:pPr>
        <w:spacing w:line="560" w:lineRule="exact"/>
        <w:ind w:firstLine="640"/>
        <w:rPr>
          <w:rFonts w:ascii="仿宋_GB2312" w:eastAsia="仿宋_GB2312" w:hAnsi="仿宋_GB2312" w:cs="仿宋_GB2312"/>
          <w:sz w:val="32"/>
          <w:szCs w:val="32"/>
        </w:rPr>
      </w:pPr>
      <w:r>
        <w:rPr>
          <w:rFonts w:ascii="楷体_GB2312" w:eastAsia="楷体_GB2312" w:hAnsi="楷体_GB2312" w:cs="楷体_GB2312" w:hint="eastAsia"/>
          <w:sz w:val="32"/>
          <w:szCs w:val="32"/>
        </w:rPr>
        <w:t>（三）坚持高质量发</w:t>
      </w:r>
      <w:r>
        <w:rPr>
          <w:rFonts w:ascii="楷体_GB2312" w:eastAsia="楷体_GB2312" w:hAnsi="楷体_GB2312" w:cs="楷体_GB2312" w:hint="eastAsia"/>
          <w:sz w:val="32"/>
          <w:szCs w:val="32"/>
        </w:rPr>
        <w:t>展原则。</w:t>
      </w:r>
      <w:r>
        <w:rPr>
          <w:rFonts w:ascii="仿宋_GB2312" w:eastAsia="仿宋_GB2312" w:hAnsi="仿宋_GB2312" w:cs="仿宋_GB2312" w:hint="eastAsia"/>
          <w:sz w:val="32"/>
          <w:szCs w:val="32"/>
        </w:rPr>
        <w:t>鼓励上市公司在股权激励、员工持股计划等方面，先试先行，</w:t>
      </w:r>
      <w:proofErr w:type="gramStart"/>
      <w:r>
        <w:rPr>
          <w:rFonts w:ascii="仿宋_GB2312" w:eastAsia="仿宋_GB2312" w:hAnsi="仿宋_GB2312" w:cs="仿宋_GB2312" w:hint="eastAsia"/>
          <w:sz w:val="32"/>
          <w:szCs w:val="32"/>
        </w:rPr>
        <w:t>成为综改工作</w:t>
      </w:r>
      <w:proofErr w:type="gramEnd"/>
      <w:r>
        <w:rPr>
          <w:rFonts w:ascii="仿宋_GB2312" w:eastAsia="仿宋_GB2312" w:hAnsi="仿宋_GB2312" w:cs="仿宋_GB2312" w:hint="eastAsia"/>
          <w:sz w:val="32"/>
          <w:szCs w:val="32"/>
        </w:rPr>
        <w:t>的先行者；持续加大国有资本投入力度，力争使国有控股上市公司的国有持股比例在合理持股比例以上；支持上市公司大力发展旗下“老字号”品牌，提高我区“老字号”品牌的影响力，发挥打响上海“四大品牌”的先行者作用。</w:t>
      </w:r>
    </w:p>
    <w:p w:rsidR="007C5CED" w:rsidRDefault="004042BF">
      <w:pPr>
        <w:snapToGrid w:val="0"/>
        <w:spacing w:line="56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三、主要任务</w:t>
      </w:r>
    </w:p>
    <w:p w:rsidR="007C5CED" w:rsidRDefault="004042BF">
      <w:pPr>
        <w:snapToGrid w:val="0"/>
        <w:spacing w:line="56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（一）加强上市公司党的领导</w:t>
      </w:r>
    </w:p>
    <w:p w:rsidR="007C5CED" w:rsidRDefault="004042BF">
      <w:pPr>
        <w:widowControl/>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lang w:val="en"/>
        </w:rPr>
        <w:t>上市公司要在公司治理中坚持党的领导，有效发挥党组织的领导核心作用。上市公司的党委要发挥“</w:t>
      </w:r>
      <w:r>
        <w:rPr>
          <w:rFonts w:ascii="仿宋_GB2312" w:eastAsia="仿宋_GB2312" w:hAnsi="仿宋_GB2312" w:cs="仿宋_GB2312" w:hint="eastAsia"/>
          <w:sz w:val="32"/>
          <w:szCs w:val="32"/>
        </w:rPr>
        <w:t>把方向、管大局、促落实</w:t>
      </w:r>
      <w:r>
        <w:rPr>
          <w:rFonts w:ascii="仿宋_GB2312" w:eastAsia="仿宋_GB2312" w:hAnsi="仿宋_GB2312" w:cs="仿宋_GB2312" w:hint="eastAsia"/>
          <w:sz w:val="32"/>
          <w:szCs w:val="32"/>
          <w:lang w:val="en"/>
        </w:rPr>
        <w:t>”的作用，依照规定讨论和决定企业重大事项；上市公司的党支部（党总支）要对企业重大事</w:t>
      </w:r>
      <w:r>
        <w:rPr>
          <w:rFonts w:ascii="仿宋_GB2312" w:eastAsia="仿宋_GB2312" w:hAnsi="仿宋_GB2312" w:cs="仿宋_GB2312" w:hint="eastAsia"/>
          <w:sz w:val="32"/>
          <w:szCs w:val="32"/>
          <w:lang w:val="en"/>
        </w:rPr>
        <w:t>项进行集体研究把关。</w:t>
      </w:r>
    </w:p>
    <w:p w:rsidR="007C5CED" w:rsidRDefault="004042BF">
      <w:pPr>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上市公司要严格落实《中国共产党章程》《中国共产党国有企业基层组织工作条例（试行）》等有关制度规定，全面贯彻落实“全国国有企业党的建设大会”精神及党建重点</w:t>
      </w:r>
      <w:r>
        <w:rPr>
          <w:rFonts w:ascii="仿宋_GB2312" w:eastAsia="仿宋_GB2312" w:hAnsi="仿宋_GB2312" w:cs="仿宋_GB2312" w:hint="eastAsia"/>
          <w:sz w:val="32"/>
          <w:szCs w:val="32"/>
        </w:rPr>
        <w:lastRenderedPageBreak/>
        <w:t>任务。</w:t>
      </w:r>
    </w:p>
    <w:p w:rsidR="007C5CED" w:rsidRDefault="004042BF">
      <w:pPr>
        <w:snapToGrid w:val="0"/>
        <w:spacing w:line="56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（二）提高上市公司治理水平</w:t>
      </w:r>
    </w:p>
    <w:p w:rsidR="007C5CED" w:rsidRDefault="004042BF">
      <w:pPr>
        <w:spacing w:line="560" w:lineRule="exact"/>
        <w:ind w:firstLineChars="200" w:firstLine="643"/>
        <w:rPr>
          <w:rFonts w:ascii="仿宋_GB2312" w:eastAsia="仿宋_GB2312" w:hAnsi="仿宋_GB2312" w:cs="仿宋_GB2312"/>
          <w:color w:val="FF0000"/>
          <w:sz w:val="32"/>
          <w:szCs w:val="32"/>
        </w:rPr>
      </w:pPr>
      <w:r>
        <w:rPr>
          <w:rFonts w:ascii="仿宋_GB2312" w:eastAsia="仿宋_GB2312" w:hAnsi="仿宋_GB2312" w:cs="仿宋_GB2312" w:hint="eastAsia"/>
          <w:b/>
          <w:bCs/>
          <w:sz w:val="32"/>
          <w:szCs w:val="32"/>
        </w:rPr>
        <w:t>1.</w:t>
      </w:r>
      <w:r>
        <w:rPr>
          <w:rFonts w:ascii="仿宋_GB2312" w:eastAsia="仿宋_GB2312" w:hAnsi="仿宋_GB2312" w:cs="仿宋_GB2312" w:hint="eastAsia"/>
          <w:b/>
          <w:bCs/>
          <w:sz w:val="32"/>
          <w:szCs w:val="32"/>
        </w:rPr>
        <w:t>维护上市公司独立性。</w:t>
      </w:r>
      <w:r>
        <w:rPr>
          <w:rFonts w:ascii="仿宋_GB2312" w:eastAsia="仿宋_GB2312" w:hAnsi="仿宋_GB2312" w:cs="仿宋_GB2312" w:hint="eastAsia"/>
          <w:sz w:val="32"/>
          <w:szCs w:val="32"/>
        </w:rPr>
        <w:t>国有控股股东与上市公司应实行人员、资产、财务分开，机构、业务独立，各自独立核算，独立承担责任和风险。</w:t>
      </w:r>
    </w:p>
    <w:p w:rsidR="007C5CED" w:rsidRDefault="004042BF">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人员分开。上市公司人员应当独立于国有控股股东。上市公司的高级管理人员在国有控股股东不得担任除董事、监事以外的其他行政职务。国有控股股东高级管理人员兼任上市公司董事、监事的，应当保证有足够的时间和精力承担上市公司</w:t>
      </w:r>
      <w:r>
        <w:rPr>
          <w:rFonts w:ascii="仿宋_GB2312" w:eastAsia="仿宋_GB2312" w:hAnsi="仿宋_GB2312" w:cs="仿宋_GB2312" w:hint="eastAsia"/>
          <w:sz w:val="32"/>
          <w:szCs w:val="32"/>
        </w:rPr>
        <w:t>的工作。国有控股股东的其他高级管理人员不得分管上市公司具体工作，不得有上下级关系。</w:t>
      </w:r>
    </w:p>
    <w:p w:rsidR="007C5CED" w:rsidRDefault="004042BF">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）资产分开。国有控股股东投入上市公司的资产应当独立完整、权属清晰。国有控股股东及其关联方不得占用、支配上市公司资产。</w:t>
      </w:r>
    </w:p>
    <w:p w:rsidR="007C5CED" w:rsidRDefault="004042BF">
      <w:pPr>
        <w:spacing w:line="560" w:lineRule="exact"/>
        <w:ind w:firstLineChars="200" w:firstLine="640"/>
        <w:rPr>
          <w:rFonts w:ascii="仿宋_GB2312" w:eastAsia="仿宋_GB2312" w:hAnsi="仿宋_GB2312" w:cs="仿宋_GB2312"/>
          <w:color w:val="FF0000"/>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）财务分开。上市公司应当依照法律法规和公司章程建立健全财务、会计管理制度，坚持独立核算</w:t>
      </w:r>
      <w:r>
        <w:rPr>
          <w:rFonts w:ascii="仿宋_GB2312" w:eastAsia="仿宋_GB2312" w:hAnsi="仿宋_GB2312" w:cs="仿宋_GB2312" w:hint="eastAsia"/>
          <w:sz w:val="32"/>
          <w:szCs w:val="32"/>
        </w:rPr>
        <w:t>。国有控股股东及其关联方应当尊</w:t>
      </w:r>
      <w:r>
        <w:rPr>
          <w:rFonts w:ascii="仿宋_GB2312" w:eastAsia="仿宋_GB2312" w:hAnsi="仿宋_GB2312" w:cs="仿宋_GB2312" w:hint="eastAsia"/>
          <w:sz w:val="32"/>
          <w:szCs w:val="32"/>
        </w:rPr>
        <w:t>重上市公司财务的独立性，不得干预上市公司的财务、会计活动。要在坚持静安</w:t>
      </w:r>
      <w:proofErr w:type="gramStart"/>
      <w:r>
        <w:rPr>
          <w:rFonts w:ascii="仿宋_GB2312" w:eastAsia="仿宋_GB2312" w:hAnsi="仿宋_GB2312" w:cs="仿宋_GB2312" w:hint="eastAsia"/>
          <w:sz w:val="32"/>
          <w:szCs w:val="32"/>
        </w:rPr>
        <w:t>区区管</w:t>
      </w:r>
      <w:proofErr w:type="gramEnd"/>
      <w:r>
        <w:rPr>
          <w:rFonts w:ascii="仿宋_GB2312" w:eastAsia="仿宋_GB2312" w:hAnsi="仿宋_GB2312" w:cs="仿宋_GB2312" w:hint="eastAsia"/>
          <w:sz w:val="32"/>
          <w:szCs w:val="32"/>
        </w:rPr>
        <w:t>企业财务集中管控的框架下，确保上市公司财务管控的相对独立，上市公司财务审批不得流转</w:t>
      </w:r>
      <w:proofErr w:type="gramStart"/>
      <w:r>
        <w:rPr>
          <w:rFonts w:ascii="仿宋_GB2312" w:eastAsia="仿宋_GB2312" w:hAnsi="仿宋_GB2312" w:cs="仿宋_GB2312" w:hint="eastAsia"/>
          <w:sz w:val="32"/>
          <w:szCs w:val="32"/>
        </w:rPr>
        <w:t>至国有</w:t>
      </w:r>
      <w:proofErr w:type="gramEnd"/>
      <w:r>
        <w:rPr>
          <w:rFonts w:ascii="仿宋_GB2312" w:eastAsia="仿宋_GB2312" w:hAnsi="仿宋_GB2312" w:cs="仿宋_GB2312" w:hint="eastAsia"/>
          <w:sz w:val="32"/>
          <w:szCs w:val="32"/>
        </w:rPr>
        <w:t>控股股东。上市公司的全面预算信息系统要与其国有控股股东的系统保持相对独立。</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color w:val="FF0000"/>
          <w:sz w:val="32"/>
          <w:szCs w:val="32"/>
        </w:rPr>
        <w:t xml:space="preserve"> </w:t>
      </w:r>
    </w:p>
    <w:p w:rsidR="007C5CED" w:rsidRDefault="004042BF">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）机构独立。上市公司的董事会、监事会及其他内部机构应当独立运作。国有控股股东及其内部机构与上市公司及其内部机构之间没有上下级关系。国有控股股东及其关</w:t>
      </w:r>
      <w:r>
        <w:rPr>
          <w:rFonts w:ascii="仿宋_GB2312" w:eastAsia="仿宋_GB2312" w:hAnsi="仿宋_GB2312" w:cs="仿宋_GB2312" w:hint="eastAsia"/>
          <w:sz w:val="32"/>
          <w:szCs w:val="32"/>
        </w:rPr>
        <w:lastRenderedPageBreak/>
        <w:t>联方不得违反法律法规、公司章程和规定程序干涉上市公司的具体运作，不得影响其经营管理的独</w:t>
      </w:r>
      <w:r>
        <w:rPr>
          <w:rFonts w:ascii="仿宋_GB2312" w:eastAsia="仿宋_GB2312" w:hAnsi="仿宋_GB2312" w:cs="仿宋_GB2312" w:hint="eastAsia"/>
          <w:sz w:val="32"/>
          <w:szCs w:val="32"/>
        </w:rPr>
        <w:t>立性。</w:t>
      </w:r>
    </w:p>
    <w:p w:rsidR="007C5CED" w:rsidRDefault="004042BF">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）业务独立。上市公司业务应当独立于国有控股股东。国有控股股东及其控制的其他单位</w:t>
      </w:r>
      <w:proofErr w:type="gramStart"/>
      <w:r>
        <w:rPr>
          <w:rFonts w:ascii="仿宋_GB2312" w:eastAsia="仿宋_GB2312" w:hAnsi="仿宋_GB2312" w:cs="仿宋_GB2312" w:hint="eastAsia"/>
          <w:sz w:val="32"/>
          <w:szCs w:val="32"/>
        </w:rPr>
        <w:t>不</w:t>
      </w:r>
      <w:proofErr w:type="gramEnd"/>
      <w:r>
        <w:rPr>
          <w:rFonts w:ascii="仿宋_GB2312" w:eastAsia="仿宋_GB2312" w:hAnsi="仿宋_GB2312" w:cs="仿宋_GB2312" w:hint="eastAsia"/>
          <w:sz w:val="32"/>
          <w:szCs w:val="32"/>
        </w:rPr>
        <w:t>应从事与上市公司相同或者相近的业务。国有控股股东应当采取有效措施避免同业竞争。</w:t>
      </w:r>
    </w:p>
    <w:p w:rsidR="007C5CED" w:rsidRDefault="004042BF">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2.</w:t>
      </w:r>
      <w:r>
        <w:rPr>
          <w:rFonts w:ascii="仿宋_GB2312" w:eastAsia="仿宋_GB2312" w:hAnsi="仿宋_GB2312" w:cs="仿宋_GB2312" w:hint="eastAsia"/>
          <w:b/>
          <w:bCs/>
          <w:sz w:val="32"/>
          <w:szCs w:val="32"/>
        </w:rPr>
        <w:t>规范公司治理架构。</w:t>
      </w:r>
      <w:r>
        <w:rPr>
          <w:rFonts w:ascii="仿宋_GB2312" w:eastAsia="仿宋_GB2312" w:hAnsi="仿宋_GB2312" w:cs="仿宋_GB2312" w:hint="eastAsia"/>
          <w:sz w:val="32"/>
          <w:szCs w:val="32"/>
        </w:rPr>
        <w:t>进一步完善公司治理制度规则，明确国有控股股东、实际控制人、董事、监事和高级管理人员的职责界限和法律责任，促进各机构依法履职合</w:t>
      </w:r>
      <w:proofErr w:type="gramStart"/>
      <w:r>
        <w:rPr>
          <w:rFonts w:ascii="仿宋_GB2312" w:eastAsia="仿宋_GB2312" w:hAnsi="仿宋_GB2312" w:cs="仿宋_GB2312" w:hint="eastAsia"/>
          <w:sz w:val="32"/>
          <w:szCs w:val="32"/>
        </w:rPr>
        <w:t>规</w:t>
      </w:r>
      <w:proofErr w:type="gramEnd"/>
      <w:r>
        <w:rPr>
          <w:rFonts w:ascii="仿宋_GB2312" w:eastAsia="仿宋_GB2312" w:hAnsi="仿宋_GB2312" w:cs="仿宋_GB2312" w:hint="eastAsia"/>
          <w:sz w:val="32"/>
          <w:szCs w:val="32"/>
        </w:rPr>
        <w:t>行权。</w:t>
      </w:r>
      <w:r>
        <w:rPr>
          <w:rFonts w:ascii="仿宋_GB2312" w:eastAsia="仿宋_GB2312" w:hAnsi="仿宋_GB2312" w:cs="仿宋_GB2312" w:hint="eastAsia"/>
          <w:sz w:val="32"/>
          <w:szCs w:val="32"/>
        </w:rPr>
        <w:t>股东大会、董事会、监事会、经理层要依法合</w:t>
      </w:r>
      <w:proofErr w:type="gramStart"/>
      <w:r>
        <w:rPr>
          <w:rFonts w:ascii="仿宋_GB2312" w:eastAsia="仿宋_GB2312" w:hAnsi="仿宋_GB2312" w:cs="仿宋_GB2312" w:hint="eastAsia"/>
          <w:sz w:val="32"/>
          <w:szCs w:val="32"/>
        </w:rPr>
        <w:t>规</w:t>
      </w:r>
      <w:proofErr w:type="gramEnd"/>
      <w:r>
        <w:rPr>
          <w:rFonts w:ascii="仿宋_GB2312" w:eastAsia="仿宋_GB2312" w:hAnsi="仿宋_GB2312" w:cs="仿宋_GB2312" w:hint="eastAsia"/>
          <w:sz w:val="32"/>
          <w:szCs w:val="32"/>
        </w:rPr>
        <w:t>运作，</w:t>
      </w:r>
      <w:r>
        <w:rPr>
          <w:rFonts w:ascii="仿宋_GB2312" w:eastAsia="仿宋_GB2312" w:hAnsi="仿宋_GB2312" w:cs="仿宋_GB2312" w:hint="eastAsia"/>
          <w:sz w:val="32"/>
          <w:szCs w:val="32"/>
        </w:rPr>
        <w:t>国有控股股东的董事长、总经理、总会计师经法定程序进入上市公司董事会。设党委的上市公司，要进一步细化党委前置讨论清单，提升党委前置讨论有关事项的针对性、操作性和有效性。健全具有中国特色的国有控股上市公司治理机制，将投资管理、产权变更、监督检查等国资监管硬约束纳入公司治理制度体系。上市公司章程应与国资监管相关规定保持一致，国有控股股东不得超规定增加限制性审核条件，不得随意改变国资监管审核权限及要求。</w:t>
      </w:r>
    </w:p>
    <w:p w:rsidR="007C5CED" w:rsidRDefault="004042BF">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3.</w:t>
      </w:r>
      <w:r>
        <w:rPr>
          <w:rFonts w:ascii="仿宋_GB2312" w:eastAsia="仿宋_GB2312" w:hAnsi="仿宋_GB2312" w:cs="仿宋_GB2312" w:hint="eastAsia"/>
          <w:b/>
          <w:bCs/>
          <w:sz w:val="32"/>
          <w:szCs w:val="32"/>
        </w:rPr>
        <w:t>提升信息披露质量。</w:t>
      </w:r>
      <w:r>
        <w:rPr>
          <w:rFonts w:ascii="仿宋_GB2312" w:eastAsia="仿宋_GB2312" w:hAnsi="仿宋_GB2312" w:cs="仿宋_GB2312" w:hint="eastAsia"/>
          <w:sz w:val="32"/>
          <w:szCs w:val="32"/>
        </w:rPr>
        <w:t>重视信息披露管理，以提升透明度为目标，以投资者需求为导向，建立健全信息披露各项制度，确保披</w:t>
      </w:r>
      <w:r>
        <w:rPr>
          <w:rFonts w:ascii="仿宋_GB2312" w:eastAsia="仿宋_GB2312" w:hAnsi="仿宋_GB2312" w:cs="仿宋_GB2312" w:hint="eastAsia"/>
          <w:sz w:val="32"/>
          <w:szCs w:val="32"/>
        </w:rPr>
        <w:t>露信息的真实性、完整性、合</w:t>
      </w:r>
      <w:proofErr w:type="gramStart"/>
      <w:r>
        <w:rPr>
          <w:rFonts w:ascii="仿宋_GB2312" w:eastAsia="仿宋_GB2312" w:hAnsi="仿宋_GB2312" w:cs="仿宋_GB2312" w:hint="eastAsia"/>
          <w:sz w:val="32"/>
          <w:szCs w:val="32"/>
        </w:rPr>
        <w:t>规</w:t>
      </w:r>
      <w:proofErr w:type="gramEnd"/>
      <w:r>
        <w:rPr>
          <w:rFonts w:ascii="仿宋_GB2312" w:eastAsia="仿宋_GB2312" w:hAnsi="仿宋_GB2312" w:cs="仿宋_GB2312" w:hint="eastAsia"/>
          <w:sz w:val="32"/>
          <w:szCs w:val="32"/>
        </w:rPr>
        <w:t>性、及时性。强化内幕信息管理主体责任，严格执行内幕信息知情人登记制度，控制内幕信息知悉人</w:t>
      </w:r>
      <w:r>
        <w:rPr>
          <w:rFonts w:ascii="仿宋_GB2312" w:eastAsia="仿宋_GB2312" w:hAnsi="仿宋_GB2312" w:cs="仿宋_GB2312" w:hint="eastAsia"/>
          <w:sz w:val="32"/>
          <w:szCs w:val="32"/>
        </w:rPr>
        <w:t>员范围，做好重大资本运作项目、年报披露等过程中的内幕信息管理。在遵循内幕信息管理及</w:t>
      </w:r>
      <w:r>
        <w:rPr>
          <w:rFonts w:ascii="仿宋_GB2312" w:eastAsia="仿宋_GB2312" w:hAnsi="仿宋_GB2312" w:cs="仿宋_GB2312" w:hint="eastAsia"/>
          <w:sz w:val="32"/>
          <w:szCs w:val="32"/>
        </w:rPr>
        <w:lastRenderedPageBreak/>
        <w:t>内幕知情人登记制度的前提下，以下事项在信息披露或发生后</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个工作日内，同步报告区国资委：</w:t>
      </w:r>
    </w:p>
    <w:p w:rsidR="007C5CED" w:rsidRDefault="004042BF">
      <w:pPr>
        <w:spacing w:line="560" w:lineRule="exact"/>
        <w:ind w:firstLineChars="200" w:firstLine="640"/>
        <w:rPr>
          <w:rFonts w:ascii="仿宋_GB2312" w:eastAsia="仿宋_GB2312" w:hAnsi="仿宋_GB2312" w:cs="仿宋_GB2312"/>
          <w:sz w:val="32"/>
          <w:szCs w:val="32"/>
          <w:lang w:val="en"/>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）上市公司股价连续</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个交易日内收盘价格涨跌幅</w:t>
      </w:r>
      <w:proofErr w:type="gramStart"/>
      <w:r>
        <w:rPr>
          <w:rFonts w:ascii="仿宋_GB2312" w:eastAsia="仿宋_GB2312" w:hAnsi="仿宋_GB2312" w:cs="仿宋_GB2312" w:hint="eastAsia"/>
          <w:sz w:val="32"/>
          <w:szCs w:val="32"/>
        </w:rPr>
        <w:t>偏离值</w:t>
      </w:r>
      <w:proofErr w:type="gramEnd"/>
      <w:r>
        <w:rPr>
          <w:rFonts w:ascii="仿宋_GB2312" w:eastAsia="仿宋_GB2312" w:hAnsi="仿宋_GB2312" w:cs="仿宋_GB2312" w:hint="eastAsia"/>
          <w:sz w:val="32"/>
          <w:szCs w:val="32"/>
        </w:rPr>
        <w:t>累计达到</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（创业板</w:t>
      </w:r>
      <w:r>
        <w:rPr>
          <w:rFonts w:ascii="仿宋_GB2312" w:eastAsia="仿宋_GB2312" w:hAnsi="仿宋_GB2312" w:cs="仿宋_GB2312"/>
          <w:sz w:val="32"/>
          <w:szCs w:val="32"/>
          <w:lang w:val="en"/>
        </w:rPr>
        <w:t>/</w:t>
      </w:r>
      <w:proofErr w:type="gramStart"/>
      <w:r>
        <w:rPr>
          <w:rFonts w:ascii="仿宋_GB2312" w:eastAsia="仿宋_GB2312" w:hAnsi="仿宋_GB2312" w:cs="仿宋_GB2312" w:hint="eastAsia"/>
          <w:sz w:val="32"/>
          <w:szCs w:val="32"/>
        </w:rPr>
        <w:t>科创板企业</w:t>
      </w:r>
      <w:proofErr w:type="gramEnd"/>
      <w:r>
        <w:rPr>
          <w:rFonts w:ascii="仿宋_GB2312" w:eastAsia="仿宋_GB2312" w:hAnsi="仿宋_GB2312" w:cs="仿宋_GB2312" w:hint="eastAsia"/>
          <w:sz w:val="32"/>
          <w:szCs w:val="32"/>
        </w:rPr>
        <w:t>达到</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w:t>
      </w:r>
      <w:r>
        <w:rPr>
          <w:rFonts w:ascii="仿宋_GB2312" w:eastAsia="仿宋_GB2312" w:hAnsi="仿宋_GB2312" w:cs="仿宋_GB2312"/>
          <w:sz w:val="32"/>
          <w:szCs w:val="32"/>
          <w:lang w:val="en"/>
        </w:rPr>
        <w:t>;</w:t>
      </w:r>
    </w:p>
    <w:p w:rsidR="007C5CED" w:rsidRDefault="004042BF">
      <w:pPr>
        <w:spacing w:line="560" w:lineRule="exact"/>
        <w:ind w:firstLineChars="200" w:firstLine="640"/>
        <w:rPr>
          <w:rFonts w:ascii="仿宋_GB2312" w:eastAsia="仿宋_GB2312" w:hAnsi="仿宋_GB2312" w:cs="仿宋_GB2312"/>
          <w:sz w:val="32"/>
          <w:szCs w:val="32"/>
          <w:lang w:val="en"/>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）上市公司引起的或与上市公司有关的社会舆情相关情况</w:t>
      </w:r>
      <w:r>
        <w:rPr>
          <w:rFonts w:ascii="仿宋_GB2312" w:eastAsia="仿宋_GB2312" w:hAnsi="仿宋_GB2312" w:cs="仿宋_GB2312"/>
          <w:sz w:val="32"/>
          <w:szCs w:val="32"/>
          <w:lang w:val="en"/>
        </w:rPr>
        <w:t>;</w:t>
      </w:r>
    </w:p>
    <w:p w:rsidR="007C5CED" w:rsidRDefault="004042BF">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）上市公司涉及的重大诉讼、仲裁等；</w:t>
      </w:r>
    </w:p>
    <w:p w:rsidR="007C5CED" w:rsidRDefault="004042BF">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）上市公司年度利润分配方案；</w:t>
      </w:r>
    </w:p>
    <w:p w:rsidR="007C5CED" w:rsidRDefault="004042BF">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）可能对上市公司证券及其衍生品种交易价格产生较大影响的重大事件（关于重大事件的范围参照《上市公司信息披露管理办法》）。</w:t>
      </w:r>
    </w:p>
    <w:p w:rsidR="007C5CED" w:rsidRDefault="004042BF">
      <w:pPr>
        <w:snapToGrid w:val="0"/>
        <w:spacing w:line="560" w:lineRule="exact"/>
        <w:ind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（三）促进上市公司规范发展</w:t>
      </w:r>
    </w:p>
    <w:p w:rsidR="007C5CED" w:rsidRDefault="004042BF">
      <w:pPr>
        <w:snapToGrid w:val="0"/>
        <w:spacing w:line="560" w:lineRule="exact"/>
        <w:ind w:firstLine="640"/>
        <w:rPr>
          <w:rFonts w:ascii="仿宋_GB2312" w:eastAsia="仿宋_GB2312" w:hAnsi="仿宋_GB2312" w:cs="仿宋_GB2312"/>
          <w:sz w:val="32"/>
          <w:szCs w:val="32"/>
          <w:lang w:val="en"/>
        </w:rPr>
      </w:pPr>
      <w:r>
        <w:rPr>
          <w:rFonts w:ascii="仿宋_GB2312" w:eastAsia="仿宋_GB2312" w:hAnsi="仿宋_GB2312" w:cs="仿宋_GB2312" w:hint="eastAsia"/>
          <w:b/>
          <w:bCs/>
          <w:sz w:val="32"/>
          <w:szCs w:val="32"/>
        </w:rPr>
        <w:t>1.</w:t>
      </w:r>
      <w:r>
        <w:rPr>
          <w:rFonts w:ascii="仿宋_GB2312" w:eastAsia="仿宋_GB2312" w:hAnsi="仿宋_GB2312" w:cs="仿宋_GB2312" w:hint="eastAsia"/>
          <w:b/>
          <w:bCs/>
          <w:sz w:val="32"/>
          <w:szCs w:val="32"/>
        </w:rPr>
        <w:t>强化上市公司主体责任。</w:t>
      </w:r>
      <w:r>
        <w:rPr>
          <w:rFonts w:ascii="仿宋_GB2312" w:eastAsia="仿宋_GB2312" w:hAnsi="仿宋_GB2312" w:cs="仿宋_GB2312" w:hint="eastAsia"/>
          <w:sz w:val="32"/>
          <w:szCs w:val="32"/>
          <w:lang w:val="en"/>
        </w:rPr>
        <w:t>上市公司及相关方应公平对待所有股东，根据《中华人民共和国证券法》等相关法律法规，依法承担信息披露、健全制度、规范运作等法定程序相关行为的主体责任，</w:t>
      </w:r>
      <w:r>
        <w:rPr>
          <w:rFonts w:ascii="仿宋_GB2312" w:eastAsia="仿宋_GB2312" w:hAnsi="仿宋_GB2312" w:cs="仿宋_GB2312" w:hint="eastAsia"/>
          <w:sz w:val="32"/>
          <w:szCs w:val="32"/>
        </w:rPr>
        <w:t>鼓励上市公司通过现金分红、股份回购等方式回报投资者。</w:t>
      </w:r>
      <w:r>
        <w:rPr>
          <w:rFonts w:ascii="仿宋_GB2312" w:eastAsia="仿宋_GB2312" w:hAnsi="仿宋_GB2312" w:cs="仿宋_GB2312" w:hint="eastAsia"/>
          <w:sz w:val="32"/>
          <w:szCs w:val="32"/>
          <w:lang w:val="en"/>
        </w:rPr>
        <w:t>境内境外、各板块上市公司应严格遵循各自上市地交易所、证券监管机构等相关管理规定，确保合</w:t>
      </w:r>
      <w:proofErr w:type="gramStart"/>
      <w:r>
        <w:rPr>
          <w:rFonts w:ascii="仿宋_GB2312" w:eastAsia="仿宋_GB2312" w:hAnsi="仿宋_GB2312" w:cs="仿宋_GB2312" w:hint="eastAsia"/>
          <w:sz w:val="32"/>
          <w:szCs w:val="32"/>
          <w:lang w:val="en"/>
        </w:rPr>
        <w:t>规</w:t>
      </w:r>
      <w:proofErr w:type="gramEnd"/>
      <w:r>
        <w:rPr>
          <w:rFonts w:ascii="仿宋_GB2312" w:eastAsia="仿宋_GB2312" w:hAnsi="仿宋_GB2312" w:cs="仿宋_GB2312" w:hint="eastAsia"/>
          <w:sz w:val="32"/>
          <w:szCs w:val="32"/>
          <w:lang w:val="en"/>
        </w:rPr>
        <w:t>运作。上市公司</w:t>
      </w:r>
      <w:r>
        <w:rPr>
          <w:rFonts w:ascii="仿宋_GB2312" w:eastAsia="仿宋_GB2312" w:hAnsi="仿宋_GB2312" w:cs="仿宋_GB2312" w:hint="eastAsia"/>
          <w:sz w:val="32"/>
          <w:szCs w:val="32"/>
          <w:lang w:val="en"/>
        </w:rPr>
        <w:t>要增强独立性，避免同业竞争，规范关联交易。支持上市公司积极</w:t>
      </w:r>
      <w:proofErr w:type="gramStart"/>
      <w:r>
        <w:rPr>
          <w:rFonts w:ascii="仿宋_GB2312" w:eastAsia="仿宋_GB2312" w:hAnsi="仿宋_GB2312" w:cs="仿宋_GB2312" w:hint="eastAsia"/>
          <w:sz w:val="32"/>
          <w:szCs w:val="32"/>
          <w:lang w:val="en"/>
        </w:rPr>
        <w:t>参与双碳战略</w:t>
      </w:r>
      <w:proofErr w:type="gramEnd"/>
      <w:r>
        <w:rPr>
          <w:rFonts w:ascii="仿宋_GB2312" w:eastAsia="仿宋_GB2312" w:hAnsi="仿宋_GB2312" w:cs="仿宋_GB2312" w:hint="eastAsia"/>
          <w:sz w:val="32"/>
          <w:szCs w:val="32"/>
          <w:lang w:val="en"/>
        </w:rPr>
        <w:t>、民生保障、抗</w:t>
      </w:r>
      <w:proofErr w:type="gramStart"/>
      <w:r>
        <w:rPr>
          <w:rFonts w:ascii="仿宋_GB2312" w:eastAsia="仿宋_GB2312" w:hAnsi="仿宋_GB2312" w:cs="仿宋_GB2312" w:hint="eastAsia"/>
          <w:sz w:val="32"/>
          <w:szCs w:val="32"/>
          <w:lang w:val="en"/>
        </w:rPr>
        <w:t>疫</w:t>
      </w:r>
      <w:proofErr w:type="gramEnd"/>
      <w:r>
        <w:rPr>
          <w:rFonts w:ascii="仿宋_GB2312" w:eastAsia="仿宋_GB2312" w:hAnsi="仿宋_GB2312" w:cs="仿宋_GB2312" w:hint="eastAsia"/>
          <w:sz w:val="32"/>
          <w:szCs w:val="32"/>
          <w:lang w:val="en"/>
        </w:rPr>
        <w:t>救灾、应急防控等工作，切实履行社会责任。</w:t>
      </w:r>
    </w:p>
    <w:p w:rsidR="007C5CED" w:rsidRDefault="004042BF">
      <w:pPr>
        <w:snapToGrid w:val="0"/>
        <w:spacing w:line="560" w:lineRule="exact"/>
        <w:ind w:firstLineChars="200" w:firstLine="643"/>
        <w:rPr>
          <w:rFonts w:ascii="仿宋_GB2312" w:eastAsia="仿宋_GB2312" w:hAnsi="仿宋_GB2312" w:cs="仿宋_GB2312"/>
          <w:sz w:val="32"/>
          <w:szCs w:val="32"/>
          <w:lang w:val="en"/>
        </w:rPr>
      </w:pPr>
      <w:r>
        <w:rPr>
          <w:rFonts w:ascii="仿宋_GB2312" w:eastAsia="仿宋_GB2312" w:hAnsi="仿宋_GB2312" w:cs="仿宋_GB2312" w:hint="eastAsia"/>
          <w:b/>
          <w:bCs/>
          <w:sz w:val="32"/>
          <w:szCs w:val="32"/>
        </w:rPr>
        <w:t>2.</w:t>
      </w:r>
      <w:r>
        <w:rPr>
          <w:rFonts w:ascii="仿宋_GB2312" w:eastAsia="仿宋_GB2312" w:hAnsi="仿宋_GB2312" w:cs="仿宋_GB2312" w:hint="eastAsia"/>
          <w:b/>
          <w:bCs/>
          <w:sz w:val="32"/>
          <w:szCs w:val="32"/>
        </w:rPr>
        <w:t>加强上市公司风险管理。</w:t>
      </w:r>
      <w:r>
        <w:rPr>
          <w:rFonts w:ascii="仿宋_GB2312" w:eastAsia="仿宋_GB2312" w:hAnsi="仿宋_GB2312" w:cs="仿宋_GB2312" w:hint="eastAsia"/>
          <w:sz w:val="32"/>
          <w:szCs w:val="32"/>
        </w:rPr>
        <w:t>积极推进上市公司按照公司章程设立内控合</w:t>
      </w:r>
      <w:proofErr w:type="gramStart"/>
      <w:r>
        <w:rPr>
          <w:rFonts w:ascii="仿宋_GB2312" w:eastAsia="仿宋_GB2312" w:hAnsi="仿宋_GB2312" w:cs="仿宋_GB2312" w:hint="eastAsia"/>
          <w:sz w:val="32"/>
          <w:szCs w:val="32"/>
        </w:rPr>
        <w:t>规</w:t>
      </w:r>
      <w:proofErr w:type="gramEnd"/>
      <w:r>
        <w:rPr>
          <w:rFonts w:ascii="仿宋_GB2312" w:eastAsia="仿宋_GB2312" w:hAnsi="仿宋_GB2312" w:cs="仿宋_GB2312" w:hint="eastAsia"/>
          <w:sz w:val="32"/>
          <w:szCs w:val="32"/>
        </w:rPr>
        <w:t>机构。严格防范资金占用、违规担保、股票质押、融资性贸易、债券违约等各类经营风险。加强对上</w:t>
      </w:r>
      <w:r>
        <w:rPr>
          <w:rFonts w:ascii="仿宋_GB2312" w:eastAsia="仿宋_GB2312" w:hAnsi="仿宋_GB2312" w:cs="仿宋_GB2312" w:hint="eastAsia"/>
          <w:sz w:val="32"/>
          <w:szCs w:val="32"/>
        </w:rPr>
        <w:lastRenderedPageBreak/>
        <w:t>市公司国有控股股东持股变化监控，对相关变化实施预沟</w:t>
      </w:r>
      <w:r>
        <w:rPr>
          <w:rFonts w:ascii="仿宋_GB2312" w:eastAsia="仿宋_GB2312" w:hAnsi="仿宋_GB2312" w:cs="仿宋_GB2312" w:hint="eastAsia"/>
          <w:sz w:val="32"/>
          <w:szCs w:val="32"/>
        </w:rPr>
        <w:t>通及监管审批程序</w:t>
      </w:r>
      <w:r>
        <w:rPr>
          <w:rFonts w:ascii="仿宋_GB2312" w:eastAsia="仿宋_GB2312" w:hAnsi="仿宋_GB2312" w:cs="仿宋_GB2312" w:hint="eastAsia"/>
          <w:sz w:val="32"/>
          <w:szCs w:val="32"/>
        </w:rPr>
        <w:t>，防范市场风险。高度重视重大突发事件及相关舆情管理，做好信用风险监测与重大债务风险信息定期准确报送，建立健全重大突发事件应急预案。</w:t>
      </w:r>
    </w:p>
    <w:p w:rsidR="007C5CED" w:rsidRDefault="004042BF">
      <w:pPr>
        <w:snapToGrid w:val="0"/>
        <w:spacing w:line="560" w:lineRule="exact"/>
        <w:ind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（四）支持上市公司</w:t>
      </w:r>
      <w:proofErr w:type="gramStart"/>
      <w:r>
        <w:rPr>
          <w:rFonts w:ascii="楷体_GB2312" w:eastAsia="楷体_GB2312" w:hAnsi="楷体_GB2312" w:cs="楷体_GB2312" w:hint="eastAsia"/>
          <w:sz w:val="32"/>
          <w:szCs w:val="32"/>
        </w:rPr>
        <w:t>做优做</w:t>
      </w:r>
      <w:proofErr w:type="gramEnd"/>
      <w:r>
        <w:rPr>
          <w:rFonts w:ascii="楷体_GB2312" w:eastAsia="楷体_GB2312" w:hAnsi="楷体_GB2312" w:cs="楷体_GB2312" w:hint="eastAsia"/>
          <w:sz w:val="32"/>
          <w:szCs w:val="32"/>
        </w:rPr>
        <w:t>强</w:t>
      </w:r>
    </w:p>
    <w:p w:rsidR="007C5CED" w:rsidRDefault="004042BF">
      <w:pPr>
        <w:spacing w:line="560" w:lineRule="exact"/>
        <w:ind w:firstLineChars="200" w:firstLine="643"/>
        <w:jc w:val="left"/>
        <w:rPr>
          <w:rFonts w:ascii="仿宋_GB2312" w:eastAsia="仿宋_GB2312" w:hAnsi="仿宋_GB2312" w:cs="仿宋_GB2312"/>
          <w:sz w:val="32"/>
          <w:szCs w:val="32"/>
        </w:rPr>
      </w:pPr>
      <w:r>
        <w:rPr>
          <w:rFonts w:ascii="仿宋_GB2312" w:eastAsia="仿宋_GB2312" w:hAnsi="仿宋_GB2312" w:cs="仿宋_GB2312" w:hint="eastAsia"/>
          <w:b/>
          <w:bCs/>
          <w:sz w:val="32"/>
          <w:szCs w:val="32"/>
        </w:rPr>
        <w:t>1.</w:t>
      </w:r>
      <w:r>
        <w:rPr>
          <w:rFonts w:ascii="仿宋_GB2312" w:eastAsia="仿宋_GB2312" w:hAnsi="仿宋_GB2312" w:cs="仿宋_GB2312" w:hint="eastAsia"/>
          <w:b/>
          <w:bCs/>
          <w:sz w:val="32"/>
          <w:szCs w:val="32"/>
        </w:rPr>
        <w:t>保持国有控股股东在上市公司的控制力。</w:t>
      </w:r>
      <w:r>
        <w:rPr>
          <w:rFonts w:ascii="仿宋_GB2312" w:eastAsia="仿宋_GB2312" w:hAnsi="仿宋_GB2312" w:cs="仿宋_GB2312" w:hint="eastAsia"/>
          <w:sz w:val="32"/>
          <w:szCs w:val="32"/>
        </w:rPr>
        <w:t>要充分重视国有控股股东合理持股比例的重要性，加大对持股比例低于合理持股比例的上市公司的支持，国有控股股东应在适当时机向上市公司注入资产或资本，提高控股比例，增强国有控股股东的控股地位安全，确保国有控股股东控制力、影响力。</w:t>
      </w:r>
      <w:r>
        <w:rPr>
          <w:rFonts w:ascii="仿宋_GB2312" w:eastAsia="仿宋_GB2312" w:hAnsi="仿宋_GB2312" w:cs="仿宋_GB2312" w:hint="eastAsia"/>
          <w:sz w:val="32"/>
          <w:szCs w:val="32"/>
        </w:rPr>
        <w:t xml:space="preserve">  </w:t>
      </w:r>
    </w:p>
    <w:p w:rsidR="007C5CED" w:rsidRDefault="004042BF">
      <w:pPr>
        <w:snapToGrid w:val="0"/>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2.</w:t>
      </w:r>
      <w:r>
        <w:rPr>
          <w:rFonts w:ascii="仿宋_GB2312" w:eastAsia="仿宋_GB2312" w:hAnsi="仿宋_GB2312" w:cs="仿宋_GB2312" w:hint="eastAsia"/>
          <w:b/>
          <w:bCs/>
          <w:sz w:val="32"/>
          <w:szCs w:val="32"/>
        </w:rPr>
        <w:t>发挥上市公司资本平台作用。</w:t>
      </w:r>
      <w:r>
        <w:rPr>
          <w:rFonts w:ascii="仿宋_GB2312" w:eastAsia="仿宋_GB2312" w:hAnsi="仿宋_GB2312" w:cs="仿宋_GB2312" w:hint="eastAsia"/>
          <w:sz w:val="32"/>
          <w:szCs w:val="32"/>
        </w:rPr>
        <w:t>积极发挥上市公司融资功能，引导上市公司兼顾发展需要和市场状况优化融资安排。支持上市公司通过配股、向不特定对象公开募集股份、非公开发行股份和可转债等方式募集资金支持主业发展，改善资产负债结构。鼓励符合条件的企业通过优先股、</w:t>
      </w:r>
      <w:r>
        <w:rPr>
          <w:rFonts w:ascii="仿宋_GB2312" w:eastAsia="仿宋_GB2312" w:hAnsi="仿宋_GB2312" w:cs="仿宋_GB2312" w:hint="eastAsia"/>
          <w:sz w:val="32"/>
          <w:szCs w:val="32"/>
        </w:rPr>
        <w:t>永续债、</w:t>
      </w:r>
      <w:r>
        <w:rPr>
          <w:rFonts w:ascii="仿宋_GB2312" w:eastAsia="仿宋_GB2312" w:hAnsi="仿宋_GB2312" w:cs="仿宋_GB2312" w:hint="eastAsia"/>
          <w:sz w:val="32"/>
          <w:szCs w:val="32"/>
        </w:rPr>
        <w:t>REITs</w:t>
      </w:r>
      <w:r>
        <w:rPr>
          <w:rFonts w:ascii="仿宋_GB2312" w:eastAsia="仿宋_GB2312" w:hAnsi="仿宋_GB2312" w:cs="仿宋_GB2312" w:hint="eastAsia"/>
          <w:sz w:val="32"/>
          <w:szCs w:val="32"/>
        </w:rPr>
        <w:t>等创新融资工具丰富融资手段。充分发挥非银行金融机构作用，拓宽融资渠道。推动国资国企改革，发挥证券市场价格、估值、资产评估结果在国有资产交易定价中的作用，依托资本市场开展混合所有制改革。在“十四五”规划期内，实现国资证券化比例提升</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左右。</w:t>
      </w:r>
    </w:p>
    <w:p w:rsidR="007C5CED" w:rsidRDefault="004042BF">
      <w:pPr>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3</w:t>
      </w:r>
      <w:r>
        <w:rPr>
          <w:rFonts w:ascii="仿宋_GB2312" w:eastAsia="仿宋_GB2312" w:hAnsi="仿宋_GB2312" w:cs="仿宋_GB2312"/>
          <w:b/>
          <w:bCs/>
          <w:sz w:val="32"/>
          <w:szCs w:val="32"/>
          <w:lang w:val="en"/>
        </w:rPr>
        <w:t>.</w:t>
      </w:r>
      <w:r>
        <w:rPr>
          <w:rFonts w:ascii="仿宋_GB2312" w:eastAsia="仿宋_GB2312" w:hAnsi="仿宋_GB2312" w:cs="仿宋_GB2312" w:hint="eastAsia"/>
          <w:b/>
          <w:bCs/>
          <w:sz w:val="32"/>
          <w:szCs w:val="32"/>
        </w:rPr>
        <w:t>鼓励上市公司试点改革举措。</w:t>
      </w:r>
      <w:r>
        <w:rPr>
          <w:rFonts w:ascii="仿宋_GB2312" w:eastAsia="仿宋_GB2312" w:hAnsi="仿宋_GB2312" w:cs="仿宋_GB2312" w:hint="eastAsia"/>
          <w:sz w:val="32"/>
          <w:szCs w:val="32"/>
        </w:rPr>
        <w:t>鼓励上市公司率先改革，在静安区国资国企</w:t>
      </w:r>
      <w:proofErr w:type="gramStart"/>
      <w:r>
        <w:rPr>
          <w:rFonts w:ascii="仿宋_GB2312" w:eastAsia="仿宋_GB2312" w:hAnsi="仿宋_GB2312" w:cs="仿宋_GB2312" w:hint="eastAsia"/>
          <w:sz w:val="32"/>
          <w:szCs w:val="32"/>
        </w:rPr>
        <w:t>综</w:t>
      </w:r>
      <w:proofErr w:type="gramEnd"/>
      <w:r>
        <w:rPr>
          <w:rFonts w:ascii="仿宋_GB2312" w:eastAsia="仿宋_GB2312" w:hAnsi="仿宋_GB2312" w:cs="仿宋_GB2312" w:hint="eastAsia"/>
          <w:sz w:val="32"/>
          <w:szCs w:val="32"/>
        </w:rPr>
        <w:t>改行动中发挥先行先试作用。支持符合条件的上市公司通过限制性股票、股票期权以及法律、法规允许的方式开展股权激励，实施更为灵活规范有效的股</w:t>
      </w:r>
      <w:r>
        <w:rPr>
          <w:rFonts w:ascii="仿宋_GB2312" w:eastAsia="仿宋_GB2312" w:hAnsi="仿宋_GB2312" w:cs="仿宋_GB2312" w:hint="eastAsia"/>
          <w:sz w:val="32"/>
          <w:szCs w:val="32"/>
        </w:rPr>
        <w:lastRenderedPageBreak/>
        <w:t>权激励方案、员工持股计划等。激发上市公司人才动力活力，在企业内形成“干部能上能下、员工能进能出、收入能增能减”的良好机制，充分调动上市公司员工积极性，更好吸引和留住人才，助力企业创新转型发展。</w:t>
      </w:r>
    </w:p>
    <w:p w:rsidR="007C5CED" w:rsidRDefault="004042BF">
      <w:pPr>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4.</w:t>
      </w:r>
      <w:r>
        <w:rPr>
          <w:rFonts w:ascii="仿宋_GB2312" w:eastAsia="仿宋_GB2312" w:hAnsi="仿宋_GB2312" w:cs="仿宋_GB2312" w:hint="eastAsia"/>
          <w:b/>
          <w:bCs/>
          <w:sz w:val="32"/>
          <w:szCs w:val="32"/>
        </w:rPr>
        <w:t>支持上市公司聚焦主业。</w:t>
      </w:r>
      <w:r>
        <w:rPr>
          <w:rFonts w:ascii="仿宋_GB2312" w:eastAsia="仿宋_GB2312" w:hAnsi="仿宋_GB2312" w:cs="仿宋_GB2312" w:hint="eastAsia"/>
          <w:sz w:val="32"/>
          <w:szCs w:val="32"/>
        </w:rPr>
        <w:t>上市公司要做强主业，持续增强主业实</w:t>
      </w:r>
      <w:r>
        <w:rPr>
          <w:rFonts w:ascii="仿宋_GB2312" w:eastAsia="仿宋_GB2312" w:hAnsi="仿宋_GB2312" w:cs="仿宋_GB2312" w:hint="eastAsia"/>
          <w:sz w:val="32"/>
          <w:szCs w:val="32"/>
        </w:rPr>
        <w:t>力，围绕大数据、大健康、新能源、大商贸等主业领域不断提升盈利</w:t>
      </w:r>
      <w:r>
        <w:rPr>
          <w:rFonts w:ascii="仿宋_GB2312" w:eastAsia="仿宋_GB2312" w:hAnsi="仿宋_GB2312" w:cs="仿宋_GB2312" w:hint="eastAsia"/>
          <w:sz w:val="32"/>
          <w:szCs w:val="32"/>
        </w:rPr>
        <w:t>能力，确保发展质量。要加</w:t>
      </w:r>
      <w:r>
        <w:rPr>
          <w:rFonts w:ascii="仿宋_GB2312" w:eastAsia="仿宋_GB2312" w:hAnsi="仿宋_GB2312" w:cs="仿宋_GB2312" w:hint="eastAsia"/>
          <w:sz w:val="32"/>
          <w:szCs w:val="32"/>
        </w:rPr>
        <w:t>强对主业发展情况的分析，形成主业发展优化方案，推动人才、资本等要素向主业集中。要围绕主业，加大业务拓展和创新发展的力度，发挥自身原有的比较优势。要支持上市公司大力发展旗下“老字号”品牌，鼓励相关企业依托资本市场优化股权结构、整合资产，发挥打响上海“四大品牌”的先行者作用，推进上海老字号品牌“走出去”。</w:t>
      </w:r>
    </w:p>
    <w:p w:rsidR="007C5CED" w:rsidRDefault="004042BF">
      <w:pPr>
        <w:spacing w:line="560" w:lineRule="exact"/>
        <w:ind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（五）提升国资监管效能</w:t>
      </w:r>
    </w:p>
    <w:p w:rsidR="007C5CED" w:rsidRDefault="004042BF">
      <w:pPr>
        <w:spacing w:line="560" w:lineRule="exact"/>
        <w:ind w:firstLine="640"/>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1.</w:t>
      </w:r>
      <w:r>
        <w:rPr>
          <w:rFonts w:ascii="仿宋_GB2312" w:eastAsia="仿宋_GB2312" w:hAnsi="仿宋_GB2312" w:cs="仿宋_GB2312" w:hint="eastAsia"/>
          <w:b/>
          <w:bCs/>
          <w:sz w:val="32"/>
          <w:szCs w:val="32"/>
        </w:rPr>
        <w:t>完善国资依法监管模式。</w:t>
      </w:r>
      <w:r>
        <w:rPr>
          <w:rFonts w:ascii="仿宋_GB2312" w:eastAsia="仿宋_GB2312" w:hAnsi="仿宋_GB2312" w:cs="仿宋_GB2312" w:hint="eastAsia"/>
          <w:sz w:val="32"/>
          <w:szCs w:val="32"/>
        </w:rPr>
        <w:t>国有控股上市公司应在上市公司相关法律框架体系内，切实遵守国资监管相关法律法规，国有股东应按照相关规定履行好上市公司重大投资事项和重大资产交易事项的审批，并做好</w:t>
      </w:r>
      <w:r>
        <w:rPr>
          <w:rFonts w:ascii="仿宋_GB2312" w:eastAsia="仿宋_GB2312" w:hAnsi="仿宋_GB2312" w:cs="仿宋_GB2312" w:hint="eastAsia"/>
          <w:sz w:val="32"/>
          <w:szCs w:val="32"/>
        </w:rPr>
        <w:t>内幕信息管理。明确国有股权变动行为，国有控股股东须向区国资委报送相关请示。</w:t>
      </w:r>
      <w:r>
        <w:rPr>
          <w:rFonts w:ascii="仿宋_GB2312" w:eastAsia="仿宋_GB2312" w:hAnsi="仿宋_GB2312" w:cs="仿宋_GB2312" w:hint="eastAsia"/>
          <w:sz w:val="32"/>
          <w:szCs w:val="32"/>
        </w:rPr>
        <w:t>探索建立“项目预沟通</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上市公司第一次董事会</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上市公司第一次公告</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正式履行国资审批流程”的国资监管程序，实现国有控股上市公司国资监管规范化。</w:t>
      </w:r>
    </w:p>
    <w:p w:rsidR="007C5CED" w:rsidRDefault="004042BF">
      <w:pPr>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b/>
          <w:bCs/>
          <w:color w:val="000000"/>
          <w:sz w:val="32"/>
          <w:szCs w:val="32"/>
        </w:rPr>
        <w:t>2.</w:t>
      </w:r>
      <w:r>
        <w:rPr>
          <w:rFonts w:ascii="仿宋_GB2312" w:eastAsia="仿宋_GB2312" w:hAnsi="仿宋_GB2312" w:cs="仿宋_GB2312" w:hint="eastAsia"/>
          <w:b/>
          <w:bCs/>
          <w:color w:val="000000"/>
          <w:sz w:val="32"/>
          <w:szCs w:val="32"/>
        </w:rPr>
        <w:t>健全干部管理及绩效考核体系。</w:t>
      </w:r>
      <w:r>
        <w:rPr>
          <w:rFonts w:ascii="仿宋_GB2312" w:eastAsia="仿宋_GB2312" w:hAnsi="仿宋_GB2312" w:cs="仿宋_GB2312" w:hint="eastAsia"/>
          <w:color w:val="000000"/>
          <w:sz w:val="32"/>
          <w:szCs w:val="32"/>
        </w:rPr>
        <w:t>进一步理顺上市公司领导干部的管理关系，</w:t>
      </w:r>
      <w:r>
        <w:rPr>
          <w:rFonts w:ascii="仿宋_GB2312" w:eastAsia="仿宋_GB2312" w:hAnsi="仿宋_GB2312" w:cs="仿宋_GB2312" w:hint="eastAsia"/>
          <w:sz w:val="32"/>
          <w:szCs w:val="32"/>
        </w:rPr>
        <w:t>落实区国资</w:t>
      </w:r>
      <w:proofErr w:type="gramStart"/>
      <w:r>
        <w:rPr>
          <w:rFonts w:ascii="仿宋_GB2312" w:eastAsia="仿宋_GB2312" w:hAnsi="仿宋_GB2312" w:cs="仿宋_GB2312" w:hint="eastAsia"/>
          <w:sz w:val="32"/>
          <w:szCs w:val="32"/>
        </w:rPr>
        <w:t>委党委</w:t>
      </w:r>
      <w:proofErr w:type="gramEnd"/>
      <w:r>
        <w:rPr>
          <w:rFonts w:ascii="仿宋_GB2312" w:eastAsia="仿宋_GB2312" w:hAnsi="仿宋_GB2312" w:cs="仿宋_GB2312" w:hint="eastAsia"/>
          <w:sz w:val="32"/>
          <w:szCs w:val="32"/>
        </w:rPr>
        <w:t>对上市公司高管人</w:t>
      </w:r>
      <w:r>
        <w:rPr>
          <w:rFonts w:ascii="仿宋_GB2312" w:eastAsia="仿宋_GB2312" w:hAnsi="仿宋_GB2312" w:cs="仿宋_GB2312" w:hint="eastAsia"/>
          <w:sz w:val="32"/>
          <w:szCs w:val="32"/>
        </w:rPr>
        <w:lastRenderedPageBreak/>
        <w:t>员及党组织负责人（不含区管企业领导人员）的拟任人选预审工作，探索建立区国资</w:t>
      </w:r>
      <w:proofErr w:type="gramStart"/>
      <w:r>
        <w:rPr>
          <w:rFonts w:ascii="仿宋_GB2312" w:eastAsia="仿宋_GB2312" w:hAnsi="仿宋_GB2312" w:cs="仿宋_GB2312" w:hint="eastAsia"/>
          <w:sz w:val="32"/>
          <w:szCs w:val="32"/>
        </w:rPr>
        <w:t>委党委</w:t>
      </w:r>
      <w:proofErr w:type="gramEnd"/>
      <w:r>
        <w:rPr>
          <w:rFonts w:ascii="仿宋_GB2312" w:eastAsia="仿宋_GB2312" w:hAnsi="仿宋_GB2312" w:cs="仿宋_GB2312" w:hint="eastAsia"/>
          <w:sz w:val="32"/>
          <w:szCs w:val="32"/>
        </w:rPr>
        <w:t>对上市公司独立董事、外部董事及监事会主席拟任人选的前备案制度，</w:t>
      </w:r>
      <w:r>
        <w:rPr>
          <w:rFonts w:ascii="仿宋_GB2312" w:eastAsia="仿宋_GB2312" w:hAnsi="仿宋_GB2312" w:cs="仿宋_GB2312" w:hint="eastAsia"/>
          <w:color w:val="000000"/>
          <w:sz w:val="32"/>
          <w:szCs w:val="32"/>
        </w:rPr>
        <w:t>在上市公司高管人员任免建议、干部队伍建设、干部业绩考核、干部管理监督等方</w:t>
      </w:r>
      <w:r>
        <w:rPr>
          <w:rFonts w:ascii="仿宋_GB2312" w:eastAsia="仿宋_GB2312" w:hAnsi="仿宋_GB2312" w:cs="仿宋_GB2312" w:hint="eastAsia"/>
          <w:sz w:val="32"/>
          <w:szCs w:val="32"/>
        </w:rPr>
        <w:t>面</w:t>
      </w:r>
      <w:r>
        <w:rPr>
          <w:rFonts w:ascii="仿宋_GB2312" w:eastAsia="仿宋_GB2312" w:hAnsi="仿宋_GB2312" w:cs="仿宋_GB2312" w:hint="eastAsia"/>
          <w:sz w:val="32"/>
          <w:szCs w:val="32"/>
        </w:rPr>
        <w:t>加大工作力度。进一步健全与完善对国有控股上市公司的绩效考核体系，区国资委将在对国有控股股东的绩效考核中加大对其下属上市公司的考核力度，探索将保值增值、公司治理、内部控制、信息披露纳入国资考核，探索建立适用于上市公司的考核指标和工资决定机制，加强行为导向，强化结果运用。</w:t>
      </w:r>
    </w:p>
    <w:p w:rsidR="007C5CED" w:rsidRDefault="004042BF">
      <w:pPr>
        <w:snapToGrid w:val="0"/>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3.</w:t>
      </w:r>
      <w:r>
        <w:rPr>
          <w:rFonts w:ascii="仿宋_GB2312" w:eastAsia="仿宋_GB2312" w:hAnsi="仿宋_GB2312" w:cs="仿宋_GB2312" w:hint="eastAsia"/>
          <w:b/>
          <w:bCs/>
          <w:sz w:val="32"/>
          <w:szCs w:val="32"/>
        </w:rPr>
        <w:t>加大政策支持力度。</w:t>
      </w:r>
      <w:r>
        <w:rPr>
          <w:rFonts w:ascii="仿宋_GB2312" w:eastAsia="仿宋_GB2312" w:hAnsi="仿宋_GB2312" w:cs="仿宋_GB2312" w:hint="eastAsia"/>
          <w:sz w:val="32"/>
          <w:szCs w:val="32"/>
        </w:rPr>
        <w:t>支持区内有条件的优质国有企业上市，逐步建立区内国有企业上市资源后备库，充分发挥各类专业机构在企业上市、并购重组、融资服务等方面的专业能力，为拟上市</w:t>
      </w:r>
      <w:r>
        <w:rPr>
          <w:rFonts w:ascii="仿宋_GB2312" w:eastAsia="仿宋_GB2312" w:hAnsi="仿宋_GB2312" w:cs="仿宋_GB2312" w:hint="eastAsia"/>
          <w:sz w:val="32"/>
          <w:szCs w:val="32"/>
        </w:rPr>
        <w:t>公司提供孵化培育、政策辅导、对接导入资源等各类支持。加大对上市公司各类重大突发事件的政策指导与支持力度，保持上市公司平稳运行。</w:t>
      </w:r>
    </w:p>
    <w:p w:rsidR="007C5CED" w:rsidRDefault="007C5CED">
      <w:pPr>
        <w:snapToGrid w:val="0"/>
        <w:spacing w:line="560" w:lineRule="exact"/>
        <w:ind w:firstLineChars="200" w:firstLine="640"/>
        <w:rPr>
          <w:rFonts w:ascii="仿宋_GB2312" w:eastAsia="仿宋_GB2312" w:hAnsi="仿宋_GB2312" w:cs="仿宋_GB2312"/>
          <w:sz w:val="32"/>
          <w:szCs w:val="32"/>
        </w:rPr>
      </w:pPr>
    </w:p>
    <w:p w:rsidR="007C5CED" w:rsidRDefault="007C5CED">
      <w:pPr>
        <w:snapToGrid w:val="0"/>
        <w:spacing w:line="560" w:lineRule="exact"/>
        <w:ind w:firstLineChars="200" w:firstLine="640"/>
        <w:jc w:val="right"/>
        <w:rPr>
          <w:rFonts w:ascii="仿宋_GB2312" w:eastAsia="仿宋_GB2312" w:hAnsi="仿宋_GB2312" w:cs="仿宋_GB2312"/>
          <w:sz w:val="32"/>
          <w:szCs w:val="32"/>
        </w:rPr>
      </w:pPr>
    </w:p>
    <w:p w:rsidR="007C5CED" w:rsidRDefault="007C5CED">
      <w:pPr>
        <w:snapToGrid w:val="0"/>
        <w:spacing w:line="560" w:lineRule="exact"/>
        <w:ind w:firstLineChars="200" w:firstLine="640"/>
        <w:jc w:val="right"/>
        <w:rPr>
          <w:rFonts w:ascii="仿宋_GB2312" w:eastAsia="仿宋_GB2312" w:hAnsi="仿宋_GB2312" w:cs="仿宋_GB2312"/>
          <w:sz w:val="32"/>
          <w:szCs w:val="32"/>
        </w:rPr>
      </w:pPr>
      <w:bookmarkStart w:id="0" w:name="_GoBack"/>
      <w:bookmarkEnd w:id="0"/>
    </w:p>
    <w:sectPr w:rsidR="007C5CED">
      <w:footerReference w:type="default" r:id="rId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42BF" w:rsidRDefault="004042BF">
      <w:r>
        <w:separator/>
      </w:r>
    </w:p>
  </w:endnote>
  <w:endnote w:type="continuationSeparator" w:id="0">
    <w:p w:rsidR="004042BF" w:rsidRDefault="004042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_GBK">
    <w:altName w:val="Arial Unicode MS"/>
    <w:charset w:val="86"/>
    <w:family w:val="auto"/>
    <w:pitch w:val="default"/>
    <w:sig w:usb0="00000000" w:usb1="0800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CED" w:rsidRDefault="004042BF">
    <w:pPr>
      <w:pStyle w:val="a3"/>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7C5CED" w:rsidRDefault="004042BF">
                          <w:pPr>
                            <w:pStyle w:val="a3"/>
                          </w:pPr>
                          <w:r>
                            <w:fldChar w:fldCharType="begin"/>
                          </w:r>
                          <w:r>
                            <w:instrText xml:space="preserve"> PAGE  \* MERGEFORMAT </w:instrText>
                          </w:r>
                          <w:r>
                            <w:fldChar w:fldCharType="separate"/>
                          </w:r>
                          <w:r w:rsidR="008D17A9">
                            <w:rPr>
                              <w:noProof/>
                            </w:rPr>
                            <w:t>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7C5CED" w:rsidRDefault="004042BF">
                    <w:pPr>
                      <w:pStyle w:val="a3"/>
                    </w:pPr>
                    <w:r>
                      <w:fldChar w:fldCharType="begin"/>
                    </w:r>
                    <w:r>
                      <w:instrText xml:space="preserve"> PAGE  \* MERGEFORMAT </w:instrText>
                    </w:r>
                    <w:r>
                      <w:fldChar w:fldCharType="separate"/>
                    </w:r>
                    <w:r w:rsidR="008D17A9">
                      <w:rPr>
                        <w:noProof/>
                      </w:rPr>
                      <w:t>8</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42BF" w:rsidRDefault="004042BF">
      <w:r>
        <w:separator/>
      </w:r>
    </w:p>
  </w:footnote>
  <w:footnote w:type="continuationSeparator" w:id="0">
    <w:p w:rsidR="004042BF" w:rsidRDefault="004042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1D7C55D"/>
    <w:rsid w:val="E1D7C55D"/>
    <w:rsid w:val="FFFC97BD"/>
    <w:rsid w:val="FFFCE3BE"/>
    <w:rsid w:val="FFFDFB1E"/>
    <w:rsid w:val="FFFF29CE"/>
    <w:rsid w:val="FFFF3046"/>
    <w:rsid w:val="004042BF"/>
    <w:rsid w:val="007C5CED"/>
    <w:rsid w:val="008D17A9"/>
    <w:rsid w:val="0F4EEA92"/>
    <w:rsid w:val="10DE182F"/>
    <w:rsid w:val="12D7C8F5"/>
    <w:rsid w:val="1D7D835E"/>
    <w:rsid w:val="1DEE3667"/>
    <w:rsid w:val="1DFFE3F4"/>
    <w:rsid w:val="1FDE2460"/>
    <w:rsid w:val="1FFF9B8C"/>
    <w:rsid w:val="227D940A"/>
    <w:rsid w:val="2B5C77C3"/>
    <w:rsid w:val="2DDE3105"/>
    <w:rsid w:val="2DFFA609"/>
    <w:rsid w:val="2FFE029A"/>
    <w:rsid w:val="33EBD32A"/>
    <w:rsid w:val="373DBADB"/>
    <w:rsid w:val="3A736F74"/>
    <w:rsid w:val="3B56CC8A"/>
    <w:rsid w:val="3BBEF8C6"/>
    <w:rsid w:val="3BD7F74A"/>
    <w:rsid w:val="3BDF5FEE"/>
    <w:rsid w:val="3BEA1223"/>
    <w:rsid w:val="3BFF75A3"/>
    <w:rsid w:val="3EEFE41A"/>
    <w:rsid w:val="3EFF4C3B"/>
    <w:rsid w:val="3F5790E8"/>
    <w:rsid w:val="3FA5868D"/>
    <w:rsid w:val="3FBFA215"/>
    <w:rsid w:val="3FFA4763"/>
    <w:rsid w:val="3FFEECA5"/>
    <w:rsid w:val="4D6D0422"/>
    <w:rsid w:val="4DCD7F16"/>
    <w:rsid w:val="4F9B46BB"/>
    <w:rsid w:val="51FED7AB"/>
    <w:rsid w:val="55BF07FE"/>
    <w:rsid w:val="55ED3364"/>
    <w:rsid w:val="573391EA"/>
    <w:rsid w:val="5B6D568F"/>
    <w:rsid w:val="5BD462C2"/>
    <w:rsid w:val="5D478FB2"/>
    <w:rsid w:val="5EC43273"/>
    <w:rsid w:val="5EF3F1F3"/>
    <w:rsid w:val="5EF71C15"/>
    <w:rsid w:val="5EFA7CCD"/>
    <w:rsid w:val="5EFB2A00"/>
    <w:rsid w:val="5F27E1C6"/>
    <w:rsid w:val="5FFB4B96"/>
    <w:rsid w:val="5FFB8EEE"/>
    <w:rsid w:val="5FFBB599"/>
    <w:rsid w:val="5FFF9819"/>
    <w:rsid w:val="5FFFB560"/>
    <w:rsid w:val="61DFCEC2"/>
    <w:rsid w:val="63BFD95A"/>
    <w:rsid w:val="63FE81CE"/>
    <w:rsid w:val="675ABBB0"/>
    <w:rsid w:val="679AE1E7"/>
    <w:rsid w:val="67EF0A1F"/>
    <w:rsid w:val="67FE7EDF"/>
    <w:rsid w:val="67FF70A9"/>
    <w:rsid w:val="6C55847A"/>
    <w:rsid w:val="6DDF838C"/>
    <w:rsid w:val="6EFD4F9B"/>
    <w:rsid w:val="6FB37B28"/>
    <w:rsid w:val="6FB9A16C"/>
    <w:rsid w:val="6FBB27F8"/>
    <w:rsid w:val="6FEF1F12"/>
    <w:rsid w:val="6FEF7CBC"/>
    <w:rsid w:val="6FFF23F7"/>
    <w:rsid w:val="6FFF438D"/>
    <w:rsid w:val="72A7381D"/>
    <w:rsid w:val="73C5722D"/>
    <w:rsid w:val="73EF3643"/>
    <w:rsid w:val="747B5196"/>
    <w:rsid w:val="74F49EB4"/>
    <w:rsid w:val="75473510"/>
    <w:rsid w:val="757DE146"/>
    <w:rsid w:val="75ED5D32"/>
    <w:rsid w:val="76BBADDB"/>
    <w:rsid w:val="76BC4B01"/>
    <w:rsid w:val="776F1A04"/>
    <w:rsid w:val="77CC0B59"/>
    <w:rsid w:val="77FD3B43"/>
    <w:rsid w:val="77FD8CBA"/>
    <w:rsid w:val="78FEBFE1"/>
    <w:rsid w:val="79737836"/>
    <w:rsid w:val="7986D8B3"/>
    <w:rsid w:val="79FF74E4"/>
    <w:rsid w:val="7A554268"/>
    <w:rsid w:val="7ABBE8EC"/>
    <w:rsid w:val="7AE176CD"/>
    <w:rsid w:val="7AFAA876"/>
    <w:rsid w:val="7BDAD0EA"/>
    <w:rsid w:val="7C5F4F3A"/>
    <w:rsid w:val="7CA3E458"/>
    <w:rsid w:val="7CC6C9AB"/>
    <w:rsid w:val="7CFD34F0"/>
    <w:rsid w:val="7D5E4BFE"/>
    <w:rsid w:val="7D5F54B3"/>
    <w:rsid w:val="7D6AFD8A"/>
    <w:rsid w:val="7D7B428F"/>
    <w:rsid w:val="7DBE7D27"/>
    <w:rsid w:val="7DE20B94"/>
    <w:rsid w:val="7DEB115C"/>
    <w:rsid w:val="7DF36E4D"/>
    <w:rsid w:val="7DFD0D20"/>
    <w:rsid w:val="7DFE7112"/>
    <w:rsid w:val="7E2ED677"/>
    <w:rsid w:val="7E74E9FD"/>
    <w:rsid w:val="7E93678A"/>
    <w:rsid w:val="7ECF8E05"/>
    <w:rsid w:val="7ED34DE0"/>
    <w:rsid w:val="7EFAF087"/>
    <w:rsid w:val="7EFB9206"/>
    <w:rsid w:val="7EFF0BD8"/>
    <w:rsid w:val="7EFF53F5"/>
    <w:rsid w:val="7F368B3E"/>
    <w:rsid w:val="7F776D07"/>
    <w:rsid w:val="7F7D58EC"/>
    <w:rsid w:val="7F7D89FC"/>
    <w:rsid w:val="7F7F4D9C"/>
    <w:rsid w:val="7F9BE0C6"/>
    <w:rsid w:val="7FAB9849"/>
    <w:rsid w:val="7FBF5EB6"/>
    <w:rsid w:val="7FBF6047"/>
    <w:rsid w:val="7FDD316C"/>
    <w:rsid w:val="7FE926D8"/>
    <w:rsid w:val="7FFAC180"/>
    <w:rsid w:val="7FFB0930"/>
    <w:rsid w:val="7FFB8793"/>
    <w:rsid w:val="7FFC07B6"/>
    <w:rsid w:val="7FFF95BA"/>
    <w:rsid w:val="7FFFE371"/>
    <w:rsid w:val="873F2367"/>
    <w:rsid w:val="9D4B5CFF"/>
    <w:rsid w:val="9DCF7757"/>
    <w:rsid w:val="9E3C77ED"/>
    <w:rsid w:val="9EEDF55D"/>
    <w:rsid w:val="9EF62EC9"/>
    <w:rsid w:val="9F39C42A"/>
    <w:rsid w:val="9F9E66AF"/>
    <w:rsid w:val="9FBF6FC5"/>
    <w:rsid w:val="9FF3D7D8"/>
    <w:rsid w:val="A77A4A7F"/>
    <w:rsid w:val="AD5F5AE9"/>
    <w:rsid w:val="ADEEE9CB"/>
    <w:rsid w:val="ADFF6FB9"/>
    <w:rsid w:val="B2EE04CC"/>
    <w:rsid w:val="B4D7F7A5"/>
    <w:rsid w:val="B4FF28F3"/>
    <w:rsid w:val="B8CFD454"/>
    <w:rsid w:val="BA7B23C6"/>
    <w:rsid w:val="BBDFA185"/>
    <w:rsid w:val="BE7AAE1D"/>
    <w:rsid w:val="BEBF4239"/>
    <w:rsid w:val="BECEAFD7"/>
    <w:rsid w:val="BEFB1D77"/>
    <w:rsid w:val="BEFB1FEB"/>
    <w:rsid w:val="BF5FB552"/>
    <w:rsid w:val="BFBBD6CA"/>
    <w:rsid w:val="BFBF7F4E"/>
    <w:rsid w:val="BFBFBFC2"/>
    <w:rsid w:val="BFD93AAC"/>
    <w:rsid w:val="BFFFEF21"/>
    <w:rsid w:val="C71F1140"/>
    <w:rsid w:val="CA2E8A93"/>
    <w:rsid w:val="CCDC04E0"/>
    <w:rsid w:val="CD3EDDE9"/>
    <w:rsid w:val="CEDF42B1"/>
    <w:rsid w:val="CEF7F26A"/>
    <w:rsid w:val="CF8F812A"/>
    <w:rsid w:val="CFBC002B"/>
    <w:rsid w:val="CFFBA3F8"/>
    <w:rsid w:val="CFFF7263"/>
    <w:rsid w:val="D3CD1453"/>
    <w:rsid w:val="D57D4210"/>
    <w:rsid w:val="D5DF2D6A"/>
    <w:rsid w:val="D69DB3E5"/>
    <w:rsid w:val="D9FD6DE8"/>
    <w:rsid w:val="DB9ACF24"/>
    <w:rsid w:val="DBBBB2A0"/>
    <w:rsid w:val="DBDA3DBB"/>
    <w:rsid w:val="DBF9036E"/>
    <w:rsid w:val="DCBD3F63"/>
    <w:rsid w:val="DCE97A02"/>
    <w:rsid w:val="DDDF28DE"/>
    <w:rsid w:val="DFBE045A"/>
    <w:rsid w:val="DFCBEE6E"/>
    <w:rsid w:val="DFEFD79F"/>
    <w:rsid w:val="DFF6752C"/>
    <w:rsid w:val="DFF7E9E8"/>
    <w:rsid w:val="DFFDAEC9"/>
    <w:rsid w:val="E1D7C55D"/>
    <w:rsid w:val="E34FD4A1"/>
    <w:rsid w:val="E67F398C"/>
    <w:rsid w:val="E77D90FC"/>
    <w:rsid w:val="E7B7B04B"/>
    <w:rsid w:val="E9F71EFB"/>
    <w:rsid w:val="EBEFA7C6"/>
    <w:rsid w:val="ECAE8611"/>
    <w:rsid w:val="ED495C2B"/>
    <w:rsid w:val="EEBDBA25"/>
    <w:rsid w:val="EF750ADC"/>
    <w:rsid w:val="EF8688BA"/>
    <w:rsid w:val="EFD74365"/>
    <w:rsid w:val="EFDEC5B7"/>
    <w:rsid w:val="EFFB7CDC"/>
    <w:rsid w:val="F1BF8402"/>
    <w:rsid w:val="F2EF61D8"/>
    <w:rsid w:val="F37FD89A"/>
    <w:rsid w:val="F38D895D"/>
    <w:rsid w:val="F3FF738C"/>
    <w:rsid w:val="F4DF0E74"/>
    <w:rsid w:val="F59FB72F"/>
    <w:rsid w:val="F5B7B8EC"/>
    <w:rsid w:val="F5DFEA39"/>
    <w:rsid w:val="F5E5CB3E"/>
    <w:rsid w:val="F5FFCF07"/>
    <w:rsid w:val="F7757A6C"/>
    <w:rsid w:val="F77E5F01"/>
    <w:rsid w:val="F77F905A"/>
    <w:rsid w:val="F7B2818D"/>
    <w:rsid w:val="F7DFD8C1"/>
    <w:rsid w:val="F7F73927"/>
    <w:rsid w:val="F8D57CC6"/>
    <w:rsid w:val="F8E83BE8"/>
    <w:rsid w:val="F9CF8CB2"/>
    <w:rsid w:val="FA5DA317"/>
    <w:rsid w:val="FA65EE65"/>
    <w:rsid w:val="FADFE7B3"/>
    <w:rsid w:val="FAF41D82"/>
    <w:rsid w:val="FB3BD7B7"/>
    <w:rsid w:val="FB593098"/>
    <w:rsid w:val="FB6E079A"/>
    <w:rsid w:val="FB7E255A"/>
    <w:rsid w:val="FBB7C8E4"/>
    <w:rsid w:val="FD338641"/>
    <w:rsid w:val="FDABA8D4"/>
    <w:rsid w:val="FDBFFAEE"/>
    <w:rsid w:val="FDFDBD3D"/>
    <w:rsid w:val="FDFEDD4E"/>
    <w:rsid w:val="FDFF625F"/>
    <w:rsid w:val="FDFF9A7F"/>
    <w:rsid w:val="FDFFF8E1"/>
    <w:rsid w:val="FE67E6EC"/>
    <w:rsid w:val="FE734873"/>
    <w:rsid w:val="FEFE0C7C"/>
    <w:rsid w:val="FF0139AE"/>
    <w:rsid w:val="FF2A31D4"/>
    <w:rsid w:val="FF4F3CE6"/>
    <w:rsid w:val="FF5FF26F"/>
    <w:rsid w:val="FF5FFC54"/>
    <w:rsid w:val="FF7ABD99"/>
    <w:rsid w:val="FF9788B3"/>
    <w:rsid w:val="FF9C28B8"/>
    <w:rsid w:val="FFABF80B"/>
    <w:rsid w:val="FFCFDF5A"/>
    <w:rsid w:val="FFEC6CFB"/>
    <w:rsid w:val="FFEFC747"/>
    <w:rsid w:val="FFF52F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pPr>
      <w:spacing w:beforeAutospacing="1" w:afterAutospacing="1"/>
      <w:jc w:val="left"/>
    </w:pPr>
    <w:rPr>
      <w:kern w:val="0"/>
      <w:sz w:val="24"/>
    </w:rPr>
  </w:style>
  <w:style w:type="paragraph" w:styleId="a6">
    <w:name w:val="List Paragraph"/>
    <w:basedOn w:val="a"/>
    <w:uiPriority w:val="34"/>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pPr>
      <w:spacing w:beforeAutospacing="1" w:afterAutospacing="1"/>
      <w:jc w:val="left"/>
    </w:pPr>
    <w:rPr>
      <w:kern w:val="0"/>
      <w:sz w:val="24"/>
    </w:rPr>
  </w:style>
  <w:style w:type="paragraph" w:styleId="a6">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Pages>
  <Words>645</Words>
  <Characters>3679</Characters>
  <Application>Microsoft Office Word</Application>
  <DocSecurity>0</DocSecurity>
  <Lines>30</Lines>
  <Paragraphs>8</Paragraphs>
  <ScaleCrop>false</ScaleCrop>
  <Company>Microsoft</Company>
  <LinksUpToDate>false</LinksUpToDate>
  <CharactersWithSpaces>4316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uos</dc:creator>
  <cp:lastModifiedBy>hp</cp:lastModifiedBy>
  <cp:revision>3</cp:revision>
  <cp:lastPrinted>2022-10-05T11:18:00Z</cp:lastPrinted>
  <dcterms:created xsi:type="dcterms:W3CDTF">2020-05-26T17:52:00Z</dcterms:created>
  <dcterms:modified xsi:type="dcterms:W3CDTF">2022-11-29T02:30:00Z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ies>
</file>